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Times New Roman" w:hAnsi="Times New Roman" w:cs="Times New Roman"/>
          <w:b/>
          <w:sz w:val="32"/>
          <w:szCs w:val="32"/>
        </w:rPr>
      </w:pPr>
      <w:r>
        <w:rPr>
          <w:rFonts w:ascii="Times New Roman" w:hAnsi="Times New Roman" w:cs="Times New Roman"/>
          <w:b/>
          <w:sz w:val="32"/>
          <w:szCs w:val="32"/>
        </w:rPr>
        <w:t>Simulation study on night navigation safety of LNG ship</w:t>
      </w:r>
    </w:p>
    <w:p>
      <w:pPr>
        <w:adjustRightInd w:val="0"/>
        <w:snapToGrid w:val="0"/>
        <w:jc w:val="center"/>
        <w:rPr>
          <w:rFonts w:ascii="Times New Roman" w:hAnsi="Times New Roman" w:eastAsia="黑体" w:cs="Times New Roman"/>
          <w:b/>
          <w:bCs/>
          <w:sz w:val="22"/>
        </w:rPr>
      </w:pPr>
    </w:p>
    <w:p>
      <w:pPr>
        <w:adjustRightInd w:val="0"/>
        <w:snapToGrid w:val="0"/>
        <w:jc w:val="center"/>
        <w:rPr>
          <w:rFonts w:ascii="Times New Roman" w:hAnsi="Times New Roman" w:eastAsia="黑体" w:cs="Times New Roman"/>
          <w:b/>
          <w:bCs/>
          <w:sz w:val="22"/>
          <w:vertAlign w:val="superscript"/>
        </w:rPr>
      </w:pPr>
      <w:r>
        <w:rPr>
          <w:rFonts w:ascii="Times New Roman" w:hAnsi="Times New Roman" w:cs="Times New Roman"/>
          <w:b/>
          <w:bCs/>
          <w:sz w:val="22"/>
        </w:rPr>
        <w:t>Zhihui Liu</w:t>
      </w:r>
    </w:p>
    <w:p>
      <w:pPr>
        <w:adjustRightInd w:val="0"/>
        <w:snapToGrid w:val="0"/>
        <w:jc w:val="center"/>
        <w:rPr>
          <w:rFonts w:ascii="Times New Roman" w:hAnsi="Times New Roman" w:cs="Times New Roman"/>
          <w:b/>
          <w:bCs/>
          <w:iCs/>
          <w:sz w:val="22"/>
          <w:vertAlign w:val="superscript"/>
        </w:rPr>
      </w:pPr>
    </w:p>
    <w:p>
      <w:pPr>
        <w:adjustRightInd w:val="0"/>
        <w:snapToGrid w:val="0"/>
        <w:jc w:val="center"/>
        <w:rPr>
          <w:rFonts w:ascii="Times New Roman" w:hAnsi="Times New Roman" w:eastAsia="宋体" w:cs="Times New Roman"/>
          <w:sz w:val="20"/>
          <w:szCs w:val="20"/>
          <w:lang w:val="en"/>
        </w:rPr>
      </w:pPr>
      <w:r>
        <w:rPr>
          <w:rFonts w:ascii="Times New Roman" w:hAnsi="Times New Roman" w:eastAsia="宋体" w:cs="Times New Roman"/>
          <w:sz w:val="20"/>
          <w:szCs w:val="20"/>
          <w:lang w:val="en"/>
        </w:rPr>
        <w:t>Beihai Pilot Station, Beibu Gulf Port，Beihai</w:t>
      </w:r>
    </w:p>
    <w:p>
      <w:pPr>
        <w:adjustRightInd w:val="0"/>
        <w:snapToGrid w:val="0"/>
        <w:jc w:val="center"/>
        <w:rPr>
          <w:rFonts w:ascii="Times New Roman" w:hAnsi="Times New Roman" w:eastAsia="宋体" w:cs="Times New Roman"/>
          <w:sz w:val="20"/>
          <w:szCs w:val="20"/>
        </w:rPr>
      </w:pPr>
      <w:r>
        <w:rPr>
          <w:rFonts w:ascii="Times New Roman" w:hAnsi="Times New Roman" w:eastAsia="宋体" w:cs="Times New Roman"/>
          <w:sz w:val="20"/>
          <w:szCs w:val="20"/>
        </w:rPr>
        <w:t>Email：153039866@qq.com</w:t>
      </w:r>
    </w:p>
    <w:p>
      <w:pPr>
        <w:adjustRightInd w:val="0"/>
        <w:snapToGrid w:val="0"/>
        <w:spacing w:line="360" w:lineRule="auto"/>
        <w:rPr>
          <w:rFonts w:ascii="Times New Roman" w:hAnsi="Times New Roman" w:eastAsia="黑体" w:cs="Times New Roman"/>
          <w:szCs w:val="21"/>
        </w:rPr>
      </w:pPr>
    </w:p>
    <w:p>
      <w:pPr>
        <w:adjustRightInd w:val="0"/>
        <w:snapToGrid w:val="0"/>
        <w:rPr>
          <w:rFonts w:ascii="Times New Roman" w:hAnsi="Times New Roman" w:cs="Times New Roman"/>
          <w:sz w:val="20"/>
          <w:szCs w:val="20"/>
        </w:rPr>
      </w:pPr>
      <w:r>
        <w:rPr>
          <w:rFonts w:ascii="Times New Roman" w:hAnsi="Times New Roman" w:cs="Times New Roman"/>
          <w:b/>
          <w:bCs/>
          <w:sz w:val="20"/>
          <w:szCs w:val="20"/>
        </w:rPr>
        <w:t>Abstract</w:t>
      </w:r>
      <w:r>
        <w:rPr>
          <w:rFonts w:ascii="Times New Roman" w:hAnsi="Times New Roman" w:eastAsia="宋体" w:cs="Times New Roman"/>
          <w:sz w:val="20"/>
          <w:szCs w:val="20"/>
        </w:rPr>
        <w:t>：</w:t>
      </w:r>
      <w:r>
        <w:rPr>
          <w:rFonts w:hint="eastAsia" w:ascii="Times New Roman" w:hAnsi="Times New Roman" w:cs="Times New Roman"/>
          <w:sz w:val="20"/>
          <w:szCs w:val="20"/>
        </w:rPr>
        <w:t xml:space="preserve"> </w:t>
      </w:r>
      <w:r>
        <w:rPr>
          <w:rFonts w:ascii="Times New Roman" w:hAnsi="Times New Roman" w:cs="Times New Roman"/>
          <w:sz w:val="20"/>
          <w:szCs w:val="20"/>
        </w:rPr>
        <w:t>In order to ensure the safety of large LNG ships entering and leaving ports at night and berth and improve the night navigation capacity of LNG ships in the Beihai port, this paper constructs a comprehensive evaluation model and a night navigation dynamics model to evaluate the night navigation safety of LNG ships in the North Sea, then puts forward berth and berth schemes and restrictions, and finally conducts ship simulation tests. According to the assessment results of the night navigation environment, the North Sea LNG terminal has good intrinsic safety. Tests show that 266,000 m³ LNG ships, 215,000 m³ LNG ships, and 175,000 m³ LNG ships at the LNG terminal in Tieshan Port Area of Beihai Port in Guangxi can safely complete night navigation, full load berthing, and ballast deberthing under limited conditions.</w:t>
      </w:r>
    </w:p>
    <w:p>
      <w:pPr>
        <w:adjustRightInd w:val="0"/>
        <w:snapToGrid w:val="0"/>
        <w:rPr>
          <w:rFonts w:ascii="Times New Roman" w:hAnsi="Times New Roman" w:cs="Times New Roman"/>
          <w:sz w:val="20"/>
          <w:szCs w:val="20"/>
        </w:rPr>
      </w:pPr>
    </w:p>
    <w:p>
      <w:pPr>
        <w:adjustRightInd w:val="0"/>
        <w:snapToGrid w:val="0"/>
        <w:rPr>
          <w:rFonts w:ascii="Times New Roman" w:hAnsi="Times New Roman" w:cs="Times New Roman"/>
          <w:sz w:val="20"/>
          <w:szCs w:val="20"/>
        </w:rPr>
      </w:pPr>
      <w:r>
        <w:rPr>
          <w:rFonts w:ascii="Times New Roman" w:hAnsi="Times New Roman" w:cs="Times New Roman"/>
          <w:b/>
          <w:bCs/>
          <w:sz w:val="20"/>
          <w:szCs w:val="20"/>
        </w:rPr>
        <w:t>Keywords</w:t>
      </w:r>
      <w:r>
        <w:rPr>
          <w:rFonts w:ascii="Times New Roman" w:hAnsi="Times New Roman" w:eastAsia="宋体" w:cs="Times New Roman"/>
          <w:sz w:val="20"/>
          <w:szCs w:val="20"/>
        </w:rPr>
        <w:t xml:space="preserve">： </w:t>
      </w:r>
      <w:r>
        <w:rPr>
          <w:rFonts w:ascii="Times New Roman" w:hAnsi="Times New Roman" w:cs="Times New Roman"/>
          <w:sz w:val="20"/>
          <w:szCs w:val="20"/>
        </w:rPr>
        <w:t>LNG; Safety of navigation; A night voyage; Ship simulation.</w:t>
      </w:r>
    </w:p>
    <w:p>
      <w:pPr>
        <w:adjustRightInd w:val="0"/>
        <w:snapToGrid w:val="0"/>
        <w:rPr>
          <w:rFonts w:ascii="Times New Roman" w:hAnsi="Times New Roman" w:cs="Times New Roman"/>
          <w:sz w:val="20"/>
          <w:szCs w:val="20"/>
        </w:rPr>
        <w:sectPr>
          <w:type w:val="continuous"/>
          <w:pgSz w:w="11906" w:h="16838"/>
          <w:pgMar w:top="1440" w:right="1800" w:bottom="1440" w:left="1800" w:header="851" w:footer="992" w:gutter="0"/>
          <w:cols w:space="425" w:num="1"/>
          <w:docGrid w:type="linesAndChars" w:linePitch="312" w:charSpace="0"/>
        </w:sectPr>
      </w:pPr>
    </w:p>
    <w:p>
      <w:pPr>
        <w:spacing w:line="360" w:lineRule="auto"/>
        <w:jc w:val="center"/>
        <w:rPr>
          <w:rFonts w:ascii="Times New Roman" w:hAnsi="Times New Roman" w:eastAsia="宋体" w:cs="Times New Roman"/>
          <w:b/>
          <w:bCs/>
          <w:sz w:val="36"/>
          <w:szCs w:val="36"/>
        </w:rPr>
      </w:pPr>
    </w:p>
    <w:p>
      <w:pPr>
        <w:spacing w:line="360" w:lineRule="auto"/>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LNG船舶</w:t>
      </w:r>
      <w:r>
        <w:rPr>
          <w:rFonts w:hint="eastAsia" w:ascii="Times New Roman" w:hAnsi="Times New Roman" w:eastAsia="宋体" w:cs="Times New Roman"/>
          <w:b/>
          <w:bCs/>
          <w:sz w:val="36"/>
          <w:szCs w:val="36"/>
        </w:rPr>
        <w:t>夜间通航安全性的仿真</w:t>
      </w:r>
      <w:r>
        <w:rPr>
          <w:rFonts w:ascii="Times New Roman" w:hAnsi="Times New Roman" w:eastAsia="宋体" w:cs="Times New Roman"/>
          <w:b/>
          <w:bCs/>
          <w:sz w:val="36"/>
          <w:szCs w:val="36"/>
        </w:rPr>
        <w:t>研究</w:t>
      </w:r>
    </w:p>
    <w:p>
      <w:pPr>
        <w:adjustRightInd w:val="0"/>
        <w:snapToGrid w:val="0"/>
        <w:jc w:val="center"/>
        <w:rPr>
          <w:rFonts w:ascii="Times New Roman" w:hAnsi="Times New Roman" w:eastAsia="楷体" w:cs="Times New Roman"/>
          <w:b/>
          <w:sz w:val="22"/>
        </w:rPr>
      </w:pPr>
    </w:p>
    <w:p>
      <w:pPr>
        <w:adjustRightInd w:val="0"/>
        <w:snapToGrid w:val="0"/>
        <w:jc w:val="center"/>
        <w:rPr>
          <w:rFonts w:ascii="Times New Roman" w:hAnsi="Times New Roman" w:eastAsia="楷体" w:cs="Times New Roman"/>
          <w:b/>
          <w:sz w:val="22"/>
          <w:vertAlign w:val="superscript"/>
        </w:rPr>
      </w:pPr>
      <w:r>
        <w:rPr>
          <w:rFonts w:ascii="Times New Roman" w:hAnsi="Times New Roman" w:eastAsia="楷体" w:cs="Times New Roman"/>
          <w:b/>
          <w:sz w:val="22"/>
        </w:rPr>
        <w:t>刘志辉</w:t>
      </w:r>
    </w:p>
    <w:p>
      <w:pPr>
        <w:adjustRightInd w:val="0"/>
        <w:snapToGrid w:val="0"/>
        <w:jc w:val="center"/>
        <w:rPr>
          <w:rFonts w:ascii="Times New Roman" w:hAnsi="Times New Roman" w:eastAsia="楷体" w:cs="Times New Roman"/>
          <w:b/>
          <w:sz w:val="22"/>
        </w:rPr>
      </w:pPr>
    </w:p>
    <w:p>
      <w:pPr>
        <w:adjustRightInd w:val="0"/>
        <w:snapToGrid w:val="0"/>
        <w:jc w:val="center"/>
        <w:rPr>
          <w:rFonts w:ascii="Times New Roman" w:hAnsi="Times New Roman" w:eastAsia="宋体" w:cs="Times New Roman"/>
          <w:sz w:val="20"/>
          <w:szCs w:val="20"/>
        </w:rPr>
      </w:pPr>
      <w:bookmarkStart w:id="16" w:name="_GoBack"/>
      <w:bookmarkEnd w:id="16"/>
      <w:r>
        <w:rPr>
          <w:rFonts w:ascii="Times New Roman" w:hAnsi="Times New Roman" w:eastAsia="宋体" w:cs="Times New Roman"/>
          <w:sz w:val="20"/>
          <w:szCs w:val="20"/>
        </w:rPr>
        <w:t>北部湾港北海引航站，北海</w:t>
      </w:r>
    </w:p>
    <w:p>
      <w:pPr>
        <w:adjustRightInd w:val="0"/>
        <w:snapToGrid w:val="0"/>
        <w:jc w:val="center"/>
        <w:rPr>
          <w:rFonts w:ascii="Times New Roman" w:hAnsi="Times New Roman" w:eastAsia="宋体" w:cs="Times New Roman"/>
          <w:sz w:val="20"/>
          <w:szCs w:val="20"/>
        </w:rPr>
      </w:pPr>
      <w:r>
        <w:rPr>
          <w:rFonts w:ascii="Times New Roman" w:hAnsi="Times New Roman" w:eastAsia="宋体" w:cs="Times New Roman"/>
          <w:sz w:val="20"/>
          <w:szCs w:val="20"/>
        </w:rPr>
        <w:t>Email：153039866@qq.com</w:t>
      </w:r>
    </w:p>
    <w:p>
      <w:pPr>
        <w:spacing w:after="160"/>
        <w:jc w:val="center"/>
        <w:rPr>
          <w:rFonts w:ascii="Times New Roman" w:hAnsi="Times New Roman" w:eastAsia="宋体" w:cs="Times New Roman"/>
          <w:bCs/>
          <w:sz w:val="20"/>
          <w:szCs w:val="20"/>
          <w:vertAlign w:val="superscript"/>
        </w:rPr>
      </w:pPr>
    </w:p>
    <w:p>
      <w:pPr>
        <w:adjustRightInd w:val="0"/>
        <w:snapToGrid w:val="0"/>
        <w:rPr>
          <w:rFonts w:ascii="Times New Roman" w:hAnsi="Times New Roman" w:eastAsia="宋体" w:cs="Times New Roman"/>
          <w:sz w:val="20"/>
          <w:szCs w:val="20"/>
        </w:rPr>
      </w:pPr>
      <w:r>
        <w:rPr>
          <w:rFonts w:ascii="Times New Roman" w:hAnsi="Times New Roman" w:eastAsia="黑体" w:cs="Times New Roman"/>
          <w:b/>
          <w:bCs/>
          <w:sz w:val="20"/>
          <w:szCs w:val="20"/>
        </w:rPr>
        <w:t>摘要</w:t>
      </w:r>
      <w:r>
        <w:rPr>
          <w:rFonts w:ascii="Times New Roman" w:hAnsi="Times New Roman" w:eastAsia="楷体" w:cs="Times New Roman"/>
          <w:b/>
          <w:bCs/>
          <w:sz w:val="20"/>
          <w:szCs w:val="20"/>
        </w:rPr>
        <w:t>：</w:t>
      </w:r>
      <w:bookmarkStart w:id="0" w:name="_Hlk66968475"/>
      <w:r>
        <w:rPr>
          <w:rFonts w:ascii="Times New Roman" w:hAnsi="Times New Roman" w:eastAsia="宋体" w:cs="Times New Roman"/>
          <w:sz w:val="20"/>
          <w:szCs w:val="20"/>
        </w:rPr>
        <w:t>为确保大型LNG船舶夜间进出港及靠离泊安全，提高北海LNG船舶夜间通航能力</w:t>
      </w:r>
      <w:r>
        <w:rPr>
          <w:rFonts w:hint="eastAsia" w:ascii="Times New Roman" w:hAnsi="Times New Roman" w:eastAsia="宋体" w:cs="Times New Roman"/>
          <w:sz w:val="20"/>
          <w:szCs w:val="20"/>
        </w:rPr>
        <w:t>，</w:t>
      </w:r>
      <w:r>
        <w:rPr>
          <w:rFonts w:ascii="Times New Roman" w:hAnsi="Times New Roman" w:eastAsia="宋体" w:cs="Times New Roman"/>
          <w:sz w:val="20"/>
          <w:szCs w:val="20"/>
        </w:rPr>
        <w:t>本文</w:t>
      </w:r>
      <w:r>
        <w:rPr>
          <w:rFonts w:hint="eastAsia" w:ascii="Times New Roman" w:hAnsi="Times New Roman" w:eastAsia="宋体" w:cs="Times New Roman"/>
          <w:sz w:val="20"/>
          <w:szCs w:val="20"/>
        </w:rPr>
        <w:t>构建综合评判模型和夜航动力学模型</w:t>
      </w:r>
      <w:r>
        <w:rPr>
          <w:rFonts w:ascii="Times New Roman" w:hAnsi="Times New Roman" w:eastAsia="宋体" w:cs="Times New Roman"/>
          <w:sz w:val="20"/>
          <w:szCs w:val="20"/>
        </w:rPr>
        <w:t>对北海LNG船舶夜航通航</w:t>
      </w:r>
      <w:r>
        <w:rPr>
          <w:rFonts w:hint="eastAsia" w:ascii="Times New Roman" w:hAnsi="Times New Roman" w:eastAsia="宋体" w:cs="Times New Roman"/>
          <w:sz w:val="20"/>
          <w:szCs w:val="20"/>
        </w:rPr>
        <w:t>进行</w:t>
      </w:r>
      <w:r>
        <w:rPr>
          <w:rFonts w:ascii="Times New Roman" w:hAnsi="Times New Roman" w:eastAsia="宋体" w:cs="Times New Roman"/>
          <w:sz w:val="20"/>
          <w:szCs w:val="20"/>
        </w:rPr>
        <w:t>安全进行评估</w:t>
      </w:r>
      <w:r>
        <w:rPr>
          <w:rFonts w:hint="eastAsia" w:ascii="Times New Roman" w:hAnsi="Times New Roman" w:eastAsia="宋体" w:cs="Times New Roman"/>
          <w:sz w:val="20"/>
          <w:szCs w:val="20"/>
        </w:rPr>
        <w:t>，</w:t>
      </w:r>
      <w:r>
        <w:rPr>
          <w:rFonts w:ascii="Times New Roman" w:hAnsi="Times New Roman" w:eastAsia="宋体" w:cs="Times New Roman"/>
          <w:sz w:val="20"/>
          <w:szCs w:val="20"/>
        </w:rPr>
        <w:t>然后提出靠离泊方案和限制条件，最后进行</w:t>
      </w:r>
      <w:r>
        <w:rPr>
          <w:rFonts w:hint="eastAsia" w:ascii="Times New Roman" w:hAnsi="Times New Roman" w:eastAsia="宋体" w:cs="Times New Roman"/>
          <w:sz w:val="20"/>
          <w:szCs w:val="20"/>
        </w:rPr>
        <w:t>了</w:t>
      </w:r>
      <w:r>
        <w:rPr>
          <w:rFonts w:ascii="Times New Roman" w:hAnsi="Times New Roman" w:eastAsia="宋体" w:cs="Times New Roman"/>
          <w:sz w:val="20"/>
          <w:szCs w:val="20"/>
        </w:rPr>
        <w:t>船舶模拟仿真</w:t>
      </w:r>
      <w:r>
        <w:rPr>
          <w:rFonts w:hint="eastAsia" w:ascii="Times New Roman" w:hAnsi="Times New Roman" w:eastAsia="宋体" w:cs="Times New Roman"/>
          <w:sz w:val="20"/>
          <w:szCs w:val="20"/>
        </w:rPr>
        <w:t>试验</w:t>
      </w:r>
      <w:r>
        <w:rPr>
          <w:rFonts w:ascii="Times New Roman" w:hAnsi="Times New Roman" w:eastAsia="宋体" w:cs="Times New Roman"/>
          <w:sz w:val="20"/>
          <w:szCs w:val="20"/>
        </w:rPr>
        <w:t>。根据对夜间通航环境的评估结果，北海LNG码头具有良好的本</w:t>
      </w:r>
      <w:r>
        <w:rPr>
          <w:rFonts w:hint="eastAsia" w:ascii="Times New Roman" w:hAnsi="Times New Roman" w:eastAsia="宋体" w:cs="Times New Roman"/>
          <w:sz w:val="20"/>
          <w:szCs w:val="20"/>
        </w:rPr>
        <w:t>质安全性，试验</w:t>
      </w:r>
      <w:r>
        <w:rPr>
          <w:rFonts w:ascii="Times New Roman" w:hAnsi="Times New Roman" w:eastAsia="宋体" w:cs="Times New Roman"/>
          <w:sz w:val="20"/>
          <w:szCs w:val="20"/>
        </w:rPr>
        <w:t>表明广西北海港铁山港区LNG码头26.6万m³ LNG船舶、21.5万m³ LNG船舶、17.5万m³ LNG船舶在限定条件下，夜间航道航行、满载靠泊、压载离泊均能安全完成。</w:t>
      </w:r>
    </w:p>
    <w:p>
      <w:pPr>
        <w:adjustRightInd w:val="0"/>
        <w:snapToGrid w:val="0"/>
        <w:rPr>
          <w:rFonts w:ascii="Times New Roman" w:hAnsi="Times New Roman" w:eastAsia="宋体" w:cs="Times New Roman"/>
          <w:sz w:val="20"/>
          <w:szCs w:val="20"/>
        </w:rPr>
      </w:pPr>
    </w:p>
    <w:bookmarkEnd w:id="0"/>
    <w:p>
      <w:pPr>
        <w:adjustRightInd w:val="0"/>
        <w:snapToGrid w:val="0"/>
        <w:rPr>
          <w:rFonts w:ascii="Times New Roman" w:hAnsi="Times New Roman" w:eastAsia="楷体" w:cs="Times New Roman"/>
          <w:sz w:val="20"/>
          <w:szCs w:val="20"/>
        </w:rPr>
      </w:pPr>
      <w:r>
        <w:rPr>
          <w:rFonts w:ascii="Times New Roman" w:hAnsi="Times New Roman" w:eastAsia="黑体" w:cs="Times New Roman"/>
          <w:b/>
          <w:bCs/>
          <w:sz w:val="20"/>
          <w:szCs w:val="20"/>
        </w:rPr>
        <w:t>关键词</w:t>
      </w:r>
      <w:r>
        <w:rPr>
          <w:rFonts w:ascii="Times New Roman" w:hAnsi="Times New Roman" w:eastAsia="楷体" w:cs="Times New Roman"/>
          <w:b/>
          <w:bCs/>
          <w:sz w:val="20"/>
          <w:szCs w:val="20"/>
        </w:rPr>
        <w:t>：</w:t>
      </w:r>
      <w:r>
        <w:rPr>
          <w:rFonts w:ascii="Times New Roman" w:hAnsi="Times New Roman" w:eastAsia="宋体" w:cs="Times New Roman"/>
          <w:sz w:val="20"/>
          <w:szCs w:val="20"/>
        </w:rPr>
        <w:t>LNG；通航安全；</w:t>
      </w:r>
      <w:r>
        <w:rPr>
          <w:rFonts w:hint="eastAsia" w:ascii="Times New Roman" w:hAnsi="Times New Roman" w:eastAsia="宋体" w:cs="Times New Roman"/>
          <w:sz w:val="20"/>
          <w:szCs w:val="20"/>
        </w:rPr>
        <w:t>夜间通航</w:t>
      </w:r>
      <w:r>
        <w:rPr>
          <w:rFonts w:ascii="Times New Roman" w:hAnsi="Times New Roman" w:eastAsia="宋体" w:cs="Times New Roman"/>
          <w:sz w:val="20"/>
          <w:szCs w:val="20"/>
        </w:rPr>
        <w:t>；船舶模拟仿真</w:t>
      </w:r>
      <w:r>
        <w:rPr>
          <w:rFonts w:ascii="Times New Roman" w:hAnsi="Times New Roman" w:eastAsia="楷体" w:cs="Times New Roman"/>
          <w:sz w:val="20"/>
          <w:szCs w:val="20"/>
        </w:rPr>
        <w:t xml:space="preserve"> </w:t>
      </w:r>
    </w:p>
    <w:p>
      <w:pPr>
        <w:adjustRightInd w:val="0"/>
        <w:snapToGrid w:val="0"/>
        <w:spacing w:before="156" w:beforeLines="50" w:after="156" w:afterLines="50" w:line="320" w:lineRule="exact"/>
        <w:rPr>
          <w:rFonts w:ascii="Times New Roman" w:hAnsi="Times New Roman" w:eastAsia="黑体" w:cs="Times New Roman"/>
          <w:sz w:val="20"/>
          <w:szCs w:val="20"/>
          <w:shd w:val="clear" w:color="auto" w:fill="FFFFFF"/>
        </w:rPr>
      </w:pPr>
    </w:p>
    <w:p>
      <w:pPr>
        <w:adjustRightInd w:val="0"/>
        <w:snapToGrid w:val="0"/>
        <w:spacing w:before="156" w:beforeLines="50" w:after="156" w:afterLines="50" w:line="320" w:lineRule="exact"/>
        <w:rPr>
          <w:rFonts w:ascii="Times New Roman" w:hAnsi="Times New Roman" w:eastAsia="黑体" w:cs="Times New Roman"/>
          <w:b/>
          <w:bCs/>
          <w:sz w:val="24"/>
          <w:szCs w:val="24"/>
        </w:rPr>
        <w:sectPr>
          <w:footerReference r:id="rId3" w:type="default"/>
          <w:type w:val="continuous"/>
          <w:pgSz w:w="11906" w:h="16838"/>
          <w:pgMar w:top="1440" w:right="1800" w:bottom="1440" w:left="1800" w:header="851" w:footer="992" w:gutter="0"/>
          <w:cols w:space="425" w:num="1"/>
          <w:docGrid w:type="linesAndChars" w:linePitch="312" w:charSpace="0"/>
        </w:sectPr>
      </w:pPr>
    </w:p>
    <w:p>
      <w:pPr>
        <w:adjustRightInd w:val="0"/>
        <w:snapToGrid w:val="0"/>
        <w:spacing w:before="156" w:beforeLines="50" w:after="156" w:afterLines="50" w:line="360" w:lineRule="auto"/>
        <w:rPr>
          <w:rFonts w:ascii="Times New Roman" w:hAnsi="Times New Roman" w:eastAsia="黑体" w:cs="Times New Roman"/>
          <w:b/>
          <w:bCs/>
          <w:sz w:val="24"/>
          <w:szCs w:val="24"/>
        </w:rPr>
      </w:pPr>
      <w:r>
        <w:rPr>
          <w:rFonts w:hint="eastAsia" w:ascii="Times New Roman" w:hAnsi="Times New Roman" w:eastAsia="黑体" w:cs="Times New Roman"/>
          <w:b/>
          <w:bCs/>
          <w:sz w:val="24"/>
          <w:szCs w:val="24"/>
        </w:rPr>
        <w:t>1</w:t>
      </w:r>
      <w:r>
        <w:rPr>
          <w:rFonts w:ascii="Times New Roman" w:hAnsi="Times New Roman" w:eastAsia="黑体" w:cs="Times New Roman"/>
          <w:b/>
          <w:bCs/>
          <w:sz w:val="24"/>
          <w:szCs w:val="24"/>
        </w:rPr>
        <w:t>. 引言</w:t>
      </w:r>
    </w:p>
    <w:p>
      <w:pPr>
        <w:adjustRightInd w:val="0"/>
        <w:snapToGrid w:val="0"/>
        <w:spacing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随着北部湾经济不断发展和能源结构调整，对LNG清洁能源的需求迅速增长，到铁山港的LNG船舶日益增加，LNG船载货量大、价值高，LNG且具有易燃易爆低温等危险属性特点，决定了LNG船舶靠离泊安全性能要求比其他化学品船舶要高得多。长期以来，我国LNG船舶航行靠离泊条件中规定LNG船舶作业仅限于白天。为提高夜间通航能力，对北海LNG船舶夜航通航方案的研究迫在眉睫。</w:t>
      </w:r>
    </w:p>
    <w:p>
      <w:pPr>
        <w:adjustRightInd w:val="0"/>
        <w:snapToGrid w:val="0"/>
        <w:spacing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目前对船舶夜航的研究很多，主要有王小金</w:t>
      </w:r>
      <w:r>
        <w:rPr>
          <w:rFonts w:ascii="Times New Roman" w:hAnsi="Times New Roman" w:eastAsia="宋体" w:cs="Times New Roman"/>
          <w:sz w:val="20"/>
          <w:szCs w:val="20"/>
          <w:vertAlign w:val="superscript"/>
        </w:rPr>
        <w:fldChar w:fldCharType="begin"/>
      </w:r>
      <w:r>
        <w:rPr>
          <w:rFonts w:ascii="Times New Roman" w:hAnsi="Times New Roman" w:eastAsia="宋体" w:cs="Times New Roman"/>
          <w:sz w:val="20"/>
          <w:szCs w:val="20"/>
          <w:vertAlign w:val="superscript"/>
        </w:rPr>
        <w:instrText xml:space="preserve"> REF _Ref132018148 \r \h  \* MERGEFORMAT </w:instrText>
      </w:r>
      <w:r>
        <w:rPr>
          <w:rFonts w:ascii="Times New Roman" w:hAnsi="Times New Roman" w:eastAsia="宋体" w:cs="Times New Roman"/>
          <w:sz w:val="20"/>
          <w:szCs w:val="20"/>
          <w:vertAlign w:val="superscript"/>
        </w:rPr>
        <w:fldChar w:fldCharType="separate"/>
      </w:r>
      <w:r>
        <w:rPr>
          <w:rFonts w:ascii="Times New Roman" w:hAnsi="Times New Roman" w:eastAsia="宋体" w:cs="Times New Roman"/>
          <w:sz w:val="20"/>
          <w:szCs w:val="20"/>
          <w:vertAlign w:val="superscript"/>
        </w:rPr>
        <w:t>[1]</w:t>
      </w:r>
      <w:r>
        <w:rPr>
          <w:rFonts w:ascii="Times New Roman" w:hAnsi="Times New Roman" w:eastAsia="宋体" w:cs="Times New Roman"/>
          <w:sz w:val="20"/>
          <w:szCs w:val="20"/>
          <w:vertAlign w:val="superscript"/>
        </w:rPr>
        <w:fldChar w:fldCharType="end"/>
      </w:r>
      <w:r>
        <w:rPr>
          <w:rFonts w:hint="eastAsia" w:ascii="Times New Roman" w:hAnsi="Times New Roman" w:eastAsia="宋体" w:cs="Times New Roman"/>
          <w:sz w:val="20"/>
          <w:szCs w:val="20"/>
        </w:rPr>
        <w:t>、于波等</w:t>
      </w:r>
      <w:r>
        <w:rPr>
          <w:rFonts w:ascii="Times New Roman" w:hAnsi="Times New Roman" w:eastAsia="宋体" w:cs="Times New Roman"/>
          <w:sz w:val="20"/>
          <w:szCs w:val="20"/>
          <w:vertAlign w:val="superscript"/>
        </w:rPr>
        <w:fldChar w:fldCharType="begin"/>
      </w:r>
      <w:r>
        <w:rPr>
          <w:rFonts w:ascii="Times New Roman" w:hAnsi="Times New Roman" w:eastAsia="宋体" w:cs="Times New Roman"/>
          <w:sz w:val="20"/>
          <w:szCs w:val="20"/>
          <w:vertAlign w:val="superscript"/>
        </w:rPr>
        <w:instrText xml:space="preserve"> </w:instrText>
      </w:r>
      <w:r>
        <w:rPr>
          <w:rFonts w:hint="eastAsia" w:ascii="Times New Roman" w:hAnsi="Times New Roman" w:eastAsia="宋体" w:cs="Times New Roman"/>
          <w:sz w:val="20"/>
          <w:szCs w:val="20"/>
          <w:vertAlign w:val="superscript"/>
        </w:rPr>
        <w:instrText xml:space="preserve">REF _Ref132014402 \r \h</w:instrText>
      </w:r>
      <w:r>
        <w:rPr>
          <w:rFonts w:ascii="Times New Roman" w:hAnsi="Times New Roman" w:eastAsia="宋体" w:cs="Times New Roman"/>
          <w:sz w:val="20"/>
          <w:szCs w:val="20"/>
          <w:vertAlign w:val="superscript"/>
        </w:rPr>
        <w:instrText xml:space="preserve">  \* MERGEFORMAT </w:instrText>
      </w:r>
      <w:r>
        <w:rPr>
          <w:rFonts w:ascii="Times New Roman" w:hAnsi="Times New Roman" w:eastAsia="宋体" w:cs="Times New Roman"/>
          <w:sz w:val="20"/>
          <w:szCs w:val="20"/>
          <w:vertAlign w:val="superscript"/>
        </w:rPr>
        <w:fldChar w:fldCharType="separate"/>
      </w:r>
      <w:r>
        <w:rPr>
          <w:rFonts w:ascii="Times New Roman" w:hAnsi="Times New Roman" w:eastAsia="宋体" w:cs="Times New Roman"/>
          <w:sz w:val="20"/>
          <w:szCs w:val="20"/>
          <w:vertAlign w:val="superscript"/>
        </w:rPr>
        <w:t>[2]</w:t>
      </w:r>
      <w:r>
        <w:rPr>
          <w:rFonts w:ascii="Times New Roman" w:hAnsi="Times New Roman" w:eastAsia="宋体" w:cs="Times New Roman"/>
          <w:sz w:val="20"/>
          <w:szCs w:val="20"/>
          <w:vertAlign w:val="superscript"/>
        </w:rPr>
        <w:fldChar w:fldCharType="end"/>
      </w:r>
      <w:r>
        <w:rPr>
          <w:rFonts w:hint="eastAsia" w:ascii="Times New Roman" w:hAnsi="Times New Roman" w:eastAsia="宋体" w:cs="Times New Roman"/>
          <w:sz w:val="20"/>
          <w:szCs w:val="20"/>
        </w:rPr>
        <w:t>、</w:t>
      </w:r>
      <w:r>
        <w:rPr>
          <w:rFonts w:ascii="Times New Roman" w:hAnsi="Times New Roman" w:eastAsia="宋体" w:cs="Times New Roman"/>
          <w:sz w:val="18"/>
          <w:szCs w:val="18"/>
        </w:rPr>
        <w:t>刘凤武</w:t>
      </w:r>
      <w:r>
        <w:rPr>
          <w:rFonts w:ascii="Times New Roman" w:hAnsi="Times New Roman" w:eastAsia="宋体" w:cs="Times New Roman"/>
          <w:sz w:val="18"/>
          <w:szCs w:val="18"/>
          <w:vertAlign w:val="superscript"/>
        </w:rPr>
        <w:fldChar w:fldCharType="begin"/>
      </w:r>
      <w:r>
        <w:rPr>
          <w:rFonts w:ascii="Times New Roman" w:hAnsi="Times New Roman" w:eastAsia="宋体" w:cs="Times New Roman"/>
          <w:sz w:val="18"/>
          <w:szCs w:val="18"/>
          <w:vertAlign w:val="superscript"/>
        </w:rPr>
        <w:instrText xml:space="preserve"> REF _Ref132018143 \r \h  \* MERGEFORMAT </w:instrText>
      </w:r>
      <w:r>
        <w:rPr>
          <w:rFonts w:ascii="Times New Roman" w:hAnsi="Times New Roman" w:eastAsia="宋体" w:cs="Times New Roman"/>
          <w:sz w:val="18"/>
          <w:szCs w:val="18"/>
          <w:vertAlign w:val="superscript"/>
        </w:rPr>
        <w:fldChar w:fldCharType="separate"/>
      </w:r>
      <w:r>
        <w:rPr>
          <w:rFonts w:ascii="Times New Roman" w:hAnsi="Times New Roman" w:eastAsia="宋体" w:cs="Times New Roman"/>
          <w:sz w:val="18"/>
          <w:szCs w:val="18"/>
          <w:vertAlign w:val="superscript"/>
        </w:rPr>
        <w:t>[3]</w:t>
      </w:r>
      <w:r>
        <w:rPr>
          <w:rFonts w:ascii="Times New Roman" w:hAnsi="Times New Roman" w:eastAsia="宋体" w:cs="Times New Roman"/>
          <w:sz w:val="18"/>
          <w:szCs w:val="18"/>
          <w:vertAlign w:val="superscript"/>
        </w:rPr>
        <w:fldChar w:fldCharType="end"/>
      </w:r>
      <w:r>
        <w:rPr>
          <w:rFonts w:hint="eastAsia" w:ascii="Times New Roman" w:hAnsi="Times New Roman" w:eastAsia="宋体" w:cs="Times New Roman"/>
          <w:sz w:val="18"/>
          <w:szCs w:val="18"/>
        </w:rPr>
        <w:t>和</w:t>
      </w:r>
      <w:r>
        <w:rPr>
          <w:rFonts w:ascii="Times New Roman" w:hAnsi="Times New Roman" w:eastAsia="宋体" w:cs="Times New Roman"/>
          <w:sz w:val="18"/>
          <w:szCs w:val="18"/>
        </w:rPr>
        <w:t>李连博</w:t>
      </w:r>
      <w:r>
        <w:rPr>
          <w:rFonts w:hint="eastAsia" w:ascii="Times New Roman" w:hAnsi="Times New Roman" w:eastAsia="宋体" w:cs="Times New Roman"/>
          <w:sz w:val="18"/>
          <w:szCs w:val="18"/>
        </w:rPr>
        <w:t>等</w:t>
      </w:r>
      <w:r>
        <w:rPr>
          <w:rFonts w:ascii="Times New Roman" w:hAnsi="Times New Roman" w:eastAsia="宋体" w:cs="Times New Roman"/>
          <w:sz w:val="18"/>
          <w:szCs w:val="18"/>
          <w:vertAlign w:val="superscript"/>
        </w:rPr>
        <w:fldChar w:fldCharType="begin"/>
      </w:r>
      <w:r>
        <w:rPr>
          <w:rFonts w:ascii="Times New Roman" w:hAnsi="Times New Roman" w:eastAsia="宋体" w:cs="Times New Roman"/>
          <w:sz w:val="18"/>
          <w:szCs w:val="18"/>
          <w:vertAlign w:val="superscript"/>
        </w:rPr>
        <w:instrText xml:space="preserve"> </w:instrText>
      </w:r>
      <w:r>
        <w:rPr>
          <w:rFonts w:hint="eastAsia" w:ascii="Times New Roman" w:hAnsi="Times New Roman" w:eastAsia="宋体" w:cs="Times New Roman"/>
          <w:sz w:val="18"/>
          <w:szCs w:val="18"/>
          <w:vertAlign w:val="superscript"/>
        </w:rPr>
        <w:instrText xml:space="preserve">REF _Ref133306033 \r \h</w:instrText>
      </w:r>
      <w:r>
        <w:rPr>
          <w:rFonts w:ascii="Times New Roman" w:hAnsi="Times New Roman" w:eastAsia="宋体" w:cs="Times New Roman"/>
          <w:sz w:val="18"/>
          <w:szCs w:val="18"/>
          <w:vertAlign w:val="superscript"/>
        </w:rPr>
        <w:instrText xml:space="preserve">  \* MERGEFORMAT </w:instrText>
      </w:r>
      <w:r>
        <w:rPr>
          <w:rFonts w:ascii="Times New Roman" w:hAnsi="Times New Roman" w:eastAsia="宋体" w:cs="Times New Roman"/>
          <w:sz w:val="18"/>
          <w:szCs w:val="18"/>
          <w:vertAlign w:val="superscript"/>
        </w:rPr>
        <w:fldChar w:fldCharType="separate"/>
      </w:r>
      <w:r>
        <w:rPr>
          <w:rFonts w:ascii="Times New Roman" w:hAnsi="Times New Roman" w:eastAsia="宋体" w:cs="Times New Roman"/>
          <w:sz w:val="18"/>
          <w:szCs w:val="18"/>
          <w:vertAlign w:val="superscript"/>
        </w:rPr>
        <w:t>[4]</w:t>
      </w:r>
      <w:r>
        <w:rPr>
          <w:rFonts w:ascii="Times New Roman" w:hAnsi="Times New Roman" w:eastAsia="宋体" w:cs="Times New Roman"/>
          <w:sz w:val="18"/>
          <w:szCs w:val="18"/>
          <w:vertAlign w:val="superscript"/>
        </w:rPr>
        <w:fldChar w:fldCharType="end"/>
      </w:r>
      <w:r>
        <w:rPr>
          <w:rFonts w:hint="eastAsia" w:ascii="Times New Roman" w:hAnsi="Times New Roman" w:eastAsia="宋体" w:cs="Times New Roman"/>
          <w:sz w:val="18"/>
          <w:szCs w:val="18"/>
        </w:rPr>
        <w:t>分析了影响船舶夜航的因素并提出了相应的保障措施。</w:t>
      </w:r>
      <w:r>
        <w:rPr>
          <w:rFonts w:ascii="Times New Roman" w:hAnsi="Times New Roman" w:eastAsia="宋体" w:cs="Times New Roman"/>
          <w:sz w:val="18"/>
          <w:szCs w:val="18"/>
        </w:rPr>
        <w:t>刘永盛</w:t>
      </w:r>
      <w:r>
        <w:rPr>
          <w:rFonts w:ascii="Times New Roman" w:hAnsi="Times New Roman" w:eastAsia="宋体" w:cs="Times New Roman"/>
          <w:sz w:val="18"/>
          <w:szCs w:val="18"/>
          <w:vertAlign w:val="superscript"/>
        </w:rPr>
        <w:fldChar w:fldCharType="begin"/>
      </w:r>
      <w:r>
        <w:rPr>
          <w:rFonts w:ascii="Times New Roman" w:hAnsi="Times New Roman" w:eastAsia="宋体" w:cs="Times New Roman"/>
          <w:sz w:val="18"/>
          <w:szCs w:val="18"/>
          <w:vertAlign w:val="superscript"/>
        </w:rPr>
        <w:instrText xml:space="preserve"> REF _Ref132018490 \r \h  \* MERGEFORMAT </w:instrText>
      </w:r>
      <w:r>
        <w:rPr>
          <w:rFonts w:ascii="Times New Roman" w:hAnsi="Times New Roman" w:eastAsia="宋体" w:cs="Times New Roman"/>
          <w:sz w:val="18"/>
          <w:szCs w:val="18"/>
          <w:vertAlign w:val="superscript"/>
        </w:rPr>
        <w:fldChar w:fldCharType="separate"/>
      </w:r>
      <w:r>
        <w:rPr>
          <w:rFonts w:ascii="Times New Roman" w:hAnsi="Times New Roman" w:eastAsia="宋体" w:cs="Times New Roman"/>
          <w:sz w:val="18"/>
          <w:szCs w:val="18"/>
          <w:vertAlign w:val="superscript"/>
        </w:rPr>
        <w:t>[5]</w:t>
      </w:r>
      <w:r>
        <w:rPr>
          <w:rFonts w:ascii="Times New Roman" w:hAnsi="Times New Roman" w:eastAsia="宋体" w:cs="Times New Roman"/>
          <w:sz w:val="18"/>
          <w:szCs w:val="18"/>
          <w:vertAlign w:val="superscript"/>
        </w:rPr>
        <w:fldChar w:fldCharType="end"/>
      </w:r>
      <w:r>
        <w:rPr>
          <w:rFonts w:hint="eastAsia" w:ascii="Times New Roman" w:hAnsi="Times New Roman" w:eastAsia="宋体" w:cs="Times New Roman"/>
          <w:sz w:val="18"/>
          <w:szCs w:val="18"/>
        </w:rPr>
        <w:t>则研究了船舶夜航的可行性。</w:t>
      </w:r>
      <w:r>
        <w:rPr>
          <w:rFonts w:hint="eastAsia" w:ascii="Times New Roman" w:hAnsi="Times New Roman" w:eastAsia="宋体" w:cs="Times New Roman"/>
          <w:sz w:val="20"/>
          <w:szCs w:val="20"/>
        </w:rPr>
        <w:t>冯凯等</w:t>
      </w:r>
      <w:r>
        <w:rPr>
          <w:rFonts w:ascii="Times New Roman" w:hAnsi="Times New Roman" w:eastAsia="宋体" w:cs="Times New Roman"/>
          <w:sz w:val="20"/>
          <w:szCs w:val="20"/>
          <w:vertAlign w:val="superscript"/>
        </w:rPr>
        <w:fldChar w:fldCharType="begin"/>
      </w:r>
      <w:r>
        <w:rPr>
          <w:rFonts w:ascii="Times New Roman" w:hAnsi="Times New Roman" w:eastAsia="宋体" w:cs="Times New Roman"/>
          <w:sz w:val="20"/>
          <w:szCs w:val="20"/>
          <w:vertAlign w:val="superscript"/>
        </w:rPr>
        <w:instrText xml:space="preserve"> </w:instrText>
      </w:r>
      <w:r>
        <w:rPr>
          <w:rFonts w:hint="eastAsia" w:ascii="Times New Roman" w:hAnsi="Times New Roman" w:eastAsia="宋体" w:cs="Times New Roman"/>
          <w:sz w:val="20"/>
          <w:szCs w:val="20"/>
          <w:vertAlign w:val="superscript"/>
        </w:rPr>
        <w:instrText xml:space="preserve">REF _Ref132014507 \r \h</w:instrText>
      </w:r>
      <w:r>
        <w:rPr>
          <w:rFonts w:ascii="Times New Roman" w:hAnsi="Times New Roman" w:eastAsia="宋体" w:cs="Times New Roman"/>
          <w:sz w:val="20"/>
          <w:szCs w:val="20"/>
          <w:vertAlign w:val="superscript"/>
        </w:rPr>
        <w:instrText xml:space="preserve">  \* MERGEFORMAT </w:instrText>
      </w:r>
      <w:r>
        <w:rPr>
          <w:rFonts w:ascii="Times New Roman" w:hAnsi="Times New Roman" w:eastAsia="宋体" w:cs="Times New Roman"/>
          <w:sz w:val="20"/>
          <w:szCs w:val="20"/>
          <w:vertAlign w:val="superscript"/>
        </w:rPr>
        <w:fldChar w:fldCharType="separate"/>
      </w:r>
      <w:r>
        <w:rPr>
          <w:rFonts w:ascii="Times New Roman" w:hAnsi="Times New Roman" w:eastAsia="宋体" w:cs="Times New Roman"/>
          <w:sz w:val="20"/>
          <w:szCs w:val="20"/>
          <w:vertAlign w:val="superscript"/>
        </w:rPr>
        <w:t>[6]</w:t>
      </w:r>
      <w:r>
        <w:rPr>
          <w:rFonts w:ascii="Times New Roman" w:hAnsi="Times New Roman" w:eastAsia="宋体" w:cs="Times New Roman"/>
          <w:sz w:val="20"/>
          <w:szCs w:val="20"/>
          <w:vertAlign w:val="superscript"/>
        </w:rPr>
        <w:fldChar w:fldCharType="end"/>
      </w:r>
      <w:r>
        <w:rPr>
          <w:rFonts w:hint="eastAsia" w:ascii="Times New Roman" w:hAnsi="Times New Roman" w:eastAsia="宋体" w:cs="Times New Roman"/>
          <w:sz w:val="20"/>
          <w:szCs w:val="20"/>
        </w:rPr>
        <w:t>提出了夜航的常态化研究，朱金善等</w:t>
      </w:r>
      <w:r>
        <w:rPr>
          <w:rFonts w:ascii="Times New Roman" w:hAnsi="Times New Roman" w:eastAsia="宋体" w:cs="Times New Roman"/>
          <w:sz w:val="20"/>
          <w:szCs w:val="20"/>
          <w:vertAlign w:val="superscript"/>
        </w:rPr>
        <w:fldChar w:fldCharType="begin"/>
      </w:r>
      <w:r>
        <w:rPr>
          <w:rFonts w:ascii="Times New Roman" w:hAnsi="Times New Roman" w:eastAsia="宋体" w:cs="Times New Roman"/>
          <w:sz w:val="20"/>
          <w:szCs w:val="20"/>
          <w:vertAlign w:val="superscript"/>
        </w:rPr>
        <w:instrText xml:space="preserve"> </w:instrText>
      </w:r>
      <w:r>
        <w:rPr>
          <w:rFonts w:hint="eastAsia" w:ascii="Times New Roman" w:hAnsi="Times New Roman" w:eastAsia="宋体" w:cs="Times New Roman"/>
          <w:sz w:val="20"/>
          <w:szCs w:val="20"/>
          <w:vertAlign w:val="superscript"/>
        </w:rPr>
        <w:instrText xml:space="preserve">REF _Ref132018142 \r \h</w:instrText>
      </w:r>
      <w:r>
        <w:rPr>
          <w:rFonts w:ascii="Times New Roman" w:hAnsi="Times New Roman" w:eastAsia="宋体" w:cs="Times New Roman"/>
          <w:sz w:val="20"/>
          <w:szCs w:val="20"/>
          <w:vertAlign w:val="superscript"/>
        </w:rPr>
        <w:instrText xml:space="preserve">  \* MERGEFORMAT </w:instrText>
      </w:r>
      <w:r>
        <w:rPr>
          <w:rFonts w:ascii="Times New Roman" w:hAnsi="Times New Roman" w:eastAsia="宋体" w:cs="Times New Roman"/>
          <w:sz w:val="20"/>
          <w:szCs w:val="20"/>
          <w:vertAlign w:val="superscript"/>
        </w:rPr>
        <w:fldChar w:fldCharType="separate"/>
      </w:r>
      <w:r>
        <w:rPr>
          <w:rFonts w:ascii="Times New Roman" w:hAnsi="Times New Roman" w:eastAsia="宋体" w:cs="Times New Roman"/>
          <w:sz w:val="20"/>
          <w:szCs w:val="20"/>
          <w:vertAlign w:val="superscript"/>
        </w:rPr>
        <w:t>[7]</w:t>
      </w:r>
      <w:r>
        <w:rPr>
          <w:rFonts w:ascii="Times New Roman" w:hAnsi="Times New Roman" w:eastAsia="宋体" w:cs="Times New Roman"/>
          <w:sz w:val="20"/>
          <w:szCs w:val="20"/>
          <w:vertAlign w:val="superscript"/>
        </w:rPr>
        <w:fldChar w:fldCharType="end"/>
      </w:r>
      <w:r>
        <w:rPr>
          <w:rFonts w:hint="eastAsia" w:ascii="Times New Roman" w:hAnsi="Times New Roman" w:eastAsia="宋体" w:cs="Times New Roman"/>
          <w:sz w:val="20"/>
          <w:szCs w:val="20"/>
        </w:rPr>
        <w:t>利用物元分析对航道夜航安全行进行评价。</w:t>
      </w:r>
      <w:r>
        <w:rPr>
          <w:rFonts w:ascii="Times New Roman" w:hAnsi="Times New Roman" w:eastAsia="宋体" w:cs="Times New Roman"/>
          <w:sz w:val="18"/>
          <w:szCs w:val="18"/>
        </w:rPr>
        <w:t>王勇</w:t>
      </w:r>
      <w:r>
        <w:rPr>
          <w:rFonts w:ascii="Times New Roman" w:hAnsi="Times New Roman" w:eastAsia="宋体" w:cs="Times New Roman"/>
          <w:sz w:val="18"/>
          <w:szCs w:val="18"/>
          <w:vertAlign w:val="superscript"/>
        </w:rPr>
        <w:fldChar w:fldCharType="begin"/>
      </w:r>
      <w:r>
        <w:rPr>
          <w:rFonts w:ascii="Times New Roman" w:hAnsi="Times New Roman" w:eastAsia="宋体" w:cs="Times New Roman"/>
          <w:sz w:val="18"/>
          <w:szCs w:val="18"/>
          <w:vertAlign w:val="superscript"/>
        </w:rPr>
        <w:instrText xml:space="preserve"> REF _Ref132018145 \r \h  \* MERGEFORMAT </w:instrText>
      </w:r>
      <w:r>
        <w:rPr>
          <w:rFonts w:ascii="Times New Roman" w:hAnsi="Times New Roman" w:eastAsia="宋体" w:cs="Times New Roman"/>
          <w:sz w:val="18"/>
          <w:szCs w:val="18"/>
          <w:vertAlign w:val="superscript"/>
        </w:rPr>
        <w:fldChar w:fldCharType="separate"/>
      </w:r>
      <w:r>
        <w:rPr>
          <w:rFonts w:ascii="Times New Roman" w:hAnsi="Times New Roman" w:eastAsia="宋体" w:cs="Times New Roman"/>
          <w:sz w:val="18"/>
          <w:szCs w:val="18"/>
          <w:vertAlign w:val="superscript"/>
        </w:rPr>
        <w:t>[8]</w:t>
      </w:r>
      <w:r>
        <w:rPr>
          <w:rFonts w:ascii="Times New Roman" w:hAnsi="Times New Roman" w:eastAsia="宋体" w:cs="Times New Roman"/>
          <w:sz w:val="18"/>
          <w:szCs w:val="18"/>
          <w:vertAlign w:val="superscript"/>
        </w:rPr>
        <w:fldChar w:fldCharType="end"/>
      </w:r>
      <w:r>
        <w:rPr>
          <w:rFonts w:hint="eastAsia" w:ascii="Times New Roman" w:hAnsi="Times New Roman" w:eastAsia="宋体" w:cs="Times New Roman"/>
          <w:sz w:val="18"/>
          <w:szCs w:val="18"/>
        </w:rPr>
        <w:t>利用模糊综合评价对船舶夜航进行了评估。</w:t>
      </w:r>
      <w:r>
        <w:rPr>
          <w:rFonts w:ascii="Times New Roman" w:hAnsi="Times New Roman" w:eastAsia="宋体" w:cs="Times New Roman"/>
          <w:sz w:val="18"/>
          <w:szCs w:val="18"/>
        </w:rPr>
        <w:t>翁建军</w:t>
      </w:r>
      <w:r>
        <w:rPr>
          <w:rFonts w:hint="eastAsia" w:ascii="Times New Roman" w:hAnsi="Times New Roman" w:eastAsia="宋体" w:cs="Times New Roman"/>
          <w:sz w:val="18"/>
          <w:szCs w:val="18"/>
        </w:rPr>
        <w:t>等</w:t>
      </w:r>
      <w:r>
        <w:rPr>
          <w:rFonts w:ascii="Times New Roman" w:hAnsi="Times New Roman" w:eastAsia="宋体" w:cs="Times New Roman"/>
          <w:sz w:val="18"/>
          <w:szCs w:val="18"/>
          <w:vertAlign w:val="superscript"/>
        </w:rPr>
        <w:fldChar w:fldCharType="begin"/>
      </w:r>
      <w:r>
        <w:rPr>
          <w:rFonts w:ascii="Times New Roman" w:hAnsi="Times New Roman" w:eastAsia="宋体" w:cs="Times New Roman"/>
          <w:sz w:val="18"/>
          <w:szCs w:val="18"/>
          <w:vertAlign w:val="superscript"/>
        </w:rPr>
        <w:instrText xml:space="preserve"> </w:instrText>
      </w:r>
      <w:r>
        <w:rPr>
          <w:rFonts w:hint="eastAsia" w:ascii="Times New Roman" w:hAnsi="Times New Roman" w:eastAsia="宋体" w:cs="Times New Roman"/>
          <w:sz w:val="18"/>
          <w:szCs w:val="18"/>
          <w:vertAlign w:val="superscript"/>
        </w:rPr>
        <w:instrText xml:space="preserve">REF _Ref132018147 \r \h</w:instrText>
      </w:r>
      <w:r>
        <w:rPr>
          <w:rFonts w:ascii="Times New Roman" w:hAnsi="Times New Roman" w:eastAsia="宋体" w:cs="Times New Roman"/>
          <w:sz w:val="18"/>
          <w:szCs w:val="18"/>
          <w:vertAlign w:val="superscript"/>
        </w:rPr>
        <w:instrText xml:space="preserve">  \* MERGEFORMAT </w:instrText>
      </w:r>
      <w:r>
        <w:rPr>
          <w:rFonts w:ascii="Times New Roman" w:hAnsi="Times New Roman" w:eastAsia="宋体" w:cs="Times New Roman"/>
          <w:sz w:val="18"/>
          <w:szCs w:val="18"/>
          <w:vertAlign w:val="superscript"/>
        </w:rPr>
        <w:fldChar w:fldCharType="separate"/>
      </w:r>
      <w:r>
        <w:rPr>
          <w:rFonts w:ascii="Times New Roman" w:hAnsi="Times New Roman" w:eastAsia="宋体" w:cs="Times New Roman"/>
          <w:sz w:val="18"/>
          <w:szCs w:val="18"/>
          <w:vertAlign w:val="superscript"/>
        </w:rPr>
        <w:t>[9]</w:t>
      </w:r>
      <w:r>
        <w:rPr>
          <w:rFonts w:ascii="Times New Roman" w:hAnsi="Times New Roman" w:eastAsia="宋体" w:cs="Times New Roman"/>
          <w:sz w:val="18"/>
          <w:szCs w:val="18"/>
          <w:vertAlign w:val="superscript"/>
        </w:rPr>
        <w:fldChar w:fldCharType="end"/>
      </w:r>
      <w:r>
        <w:rPr>
          <w:rFonts w:hint="eastAsia" w:ascii="Times New Roman" w:hAnsi="Times New Roman" w:eastAsia="宋体" w:cs="Times New Roman"/>
          <w:sz w:val="18"/>
          <w:szCs w:val="18"/>
        </w:rPr>
        <w:t>则分析了光污染对船舶夜航的影响。</w:t>
      </w:r>
      <w:r>
        <w:rPr>
          <w:rFonts w:ascii="Times New Roman" w:hAnsi="Times New Roman" w:eastAsia="宋体" w:cs="Times New Roman"/>
          <w:sz w:val="18"/>
          <w:szCs w:val="18"/>
        </w:rPr>
        <w:t>缪晓晨</w:t>
      </w:r>
      <w:r>
        <w:rPr>
          <w:rFonts w:hint="eastAsia" w:ascii="Times New Roman" w:hAnsi="Times New Roman" w:eastAsia="宋体" w:cs="Times New Roman"/>
          <w:sz w:val="18"/>
          <w:szCs w:val="18"/>
        </w:rPr>
        <w:t>等</w:t>
      </w:r>
      <w:r>
        <w:rPr>
          <w:rFonts w:ascii="Times New Roman" w:hAnsi="Times New Roman" w:eastAsia="宋体" w:cs="Times New Roman"/>
          <w:sz w:val="18"/>
          <w:szCs w:val="18"/>
          <w:vertAlign w:val="superscript"/>
        </w:rPr>
        <w:fldChar w:fldCharType="begin"/>
      </w:r>
      <w:r>
        <w:rPr>
          <w:rFonts w:ascii="Times New Roman" w:hAnsi="Times New Roman" w:eastAsia="宋体" w:cs="Times New Roman"/>
          <w:sz w:val="18"/>
          <w:szCs w:val="18"/>
          <w:vertAlign w:val="superscript"/>
        </w:rPr>
        <w:instrText xml:space="preserve"> </w:instrText>
      </w:r>
      <w:r>
        <w:rPr>
          <w:rFonts w:hint="eastAsia" w:ascii="Times New Roman" w:hAnsi="Times New Roman" w:eastAsia="宋体" w:cs="Times New Roman"/>
          <w:sz w:val="18"/>
          <w:szCs w:val="18"/>
          <w:vertAlign w:val="superscript"/>
        </w:rPr>
        <w:instrText xml:space="preserve">REF _Ref133306086 \r \h</w:instrText>
      </w:r>
      <w:r>
        <w:rPr>
          <w:rFonts w:ascii="Times New Roman" w:hAnsi="Times New Roman" w:eastAsia="宋体" w:cs="Times New Roman"/>
          <w:sz w:val="18"/>
          <w:szCs w:val="18"/>
          <w:vertAlign w:val="superscript"/>
        </w:rPr>
        <w:instrText xml:space="preserve">  \* MERGEFORMAT </w:instrText>
      </w:r>
      <w:r>
        <w:rPr>
          <w:rFonts w:ascii="Times New Roman" w:hAnsi="Times New Roman" w:eastAsia="宋体" w:cs="Times New Roman"/>
          <w:sz w:val="18"/>
          <w:szCs w:val="18"/>
          <w:vertAlign w:val="superscript"/>
        </w:rPr>
        <w:fldChar w:fldCharType="separate"/>
      </w:r>
      <w:r>
        <w:rPr>
          <w:rFonts w:ascii="Times New Roman" w:hAnsi="Times New Roman" w:eastAsia="宋体" w:cs="Times New Roman"/>
          <w:sz w:val="18"/>
          <w:szCs w:val="18"/>
          <w:vertAlign w:val="superscript"/>
        </w:rPr>
        <w:t>[10]</w:t>
      </w:r>
      <w:r>
        <w:rPr>
          <w:rFonts w:ascii="Times New Roman" w:hAnsi="Times New Roman" w:eastAsia="宋体" w:cs="Times New Roman"/>
          <w:sz w:val="18"/>
          <w:szCs w:val="18"/>
          <w:vertAlign w:val="superscript"/>
        </w:rPr>
        <w:fldChar w:fldCharType="end"/>
      </w:r>
      <w:r>
        <w:rPr>
          <w:rFonts w:hint="eastAsia" w:ascii="Times New Roman" w:hAnsi="Times New Roman" w:eastAsia="宋体" w:cs="Times New Roman"/>
          <w:sz w:val="18"/>
          <w:szCs w:val="18"/>
        </w:rPr>
        <w:t>对船舶夜航专用码头的靠离泊进行了研究。</w:t>
      </w:r>
    </w:p>
    <w:p>
      <w:pPr>
        <w:adjustRightInd w:val="0"/>
        <w:snapToGrid w:val="0"/>
        <w:spacing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LNG船舶夜航应考虑</w:t>
      </w:r>
      <w:r>
        <w:rPr>
          <w:rFonts w:hint="eastAsia" w:ascii="Times New Roman" w:hAnsi="Times New Roman" w:eastAsia="宋体" w:cs="Times New Roman"/>
          <w:sz w:val="20"/>
          <w:szCs w:val="20"/>
        </w:rPr>
        <w:t>影响因素</w:t>
      </w:r>
      <w:r>
        <w:rPr>
          <w:rFonts w:ascii="Times New Roman" w:hAnsi="Times New Roman" w:eastAsia="宋体" w:cs="Times New Roman"/>
          <w:sz w:val="20"/>
          <w:szCs w:val="20"/>
        </w:rPr>
        <w:t>与可行性研究，针对大型LNG船舶夜间进出港及靠离泊安全，本文</w:t>
      </w:r>
      <w:r>
        <w:rPr>
          <w:rFonts w:hint="eastAsia" w:ascii="Times New Roman" w:hAnsi="Times New Roman" w:eastAsia="宋体" w:cs="Times New Roman"/>
          <w:sz w:val="20"/>
          <w:szCs w:val="20"/>
        </w:rPr>
        <w:t>构建综合评判模型和夜航动力学模型</w:t>
      </w:r>
      <w:r>
        <w:rPr>
          <w:rFonts w:ascii="Times New Roman" w:hAnsi="Times New Roman" w:eastAsia="宋体" w:cs="Times New Roman"/>
          <w:sz w:val="20"/>
          <w:szCs w:val="20"/>
        </w:rPr>
        <w:t>对北海LNG船舶夜航通航安全进行评估</w:t>
      </w:r>
      <w:r>
        <w:rPr>
          <w:rFonts w:hint="eastAsia" w:ascii="Times New Roman" w:hAnsi="Times New Roman" w:eastAsia="宋体" w:cs="Times New Roman"/>
          <w:sz w:val="20"/>
          <w:szCs w:val="20"/>
        </w:rPr>
        <w:t>，</w:t>
      </w:r>
      <w:r>
        <w:rPr>
          <w:rFonts w:ascii="Times New Roman" w:hAnsi="Times New Roman" w:eastAsia="宋体" w:cs="Times New Roman"/>
          <w:sz w:val="20"/>
          <w:szCs w:val="20"/>
        </w:rPr>
        <w:t>然后提出靠离泊方案和限制条件，最后进行了船舶模拟仿真实验。</w:t>
      </w:r>
    </w:p>
    <w:p>
      <w:pPr>
        <w:adjustRightInd w:val="0"/>
        <w:snapToGrid w:val="0"/>
        <w:spacing w:before="156" w:beforeLines="50" w:after="156" w:afterLines="50" w:line="360" w:lineRule="auto"/>
        <w:rPr>
          <w:rFonts w:ascii="Times New Roman" w:hAnsi="Times New Roman" w:eastAsia="黑体" w:cs="Times New Roman"/>
          <w:b/>
          <w:bCs/>
          <w:sz w:val="24"/>
          <w:szCs w:val="24"/>
        </w:rPr>
      </w:pPr>
      <w:r>
        <w:rPr>
          <w:rFonts w:ascii="Times New Roman" w:hAnsi="Times New Roman" w:eastAsia="黑体" w:cs="Times New Roman"/>
          <w:b/>
          <w:bCs/>
          <w:sz w:val="24"/>
          <w:szCs w:val="24"/>
        </w:rPr>
        <w:t>2. 夜航风险因素识别与评估</w:t>
      </w:r>
      <w:bookmarkStart w:id="1" w:name="_Hlk61202875"/>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2.1. LNG船舶夜航风险因素识别</w:t>
      </w:r>
    </w:p>
    <w:p>
      <w:pPr>
        <w:adjustRightInd w:val="0"/>
        <w:snapToGrid w:val="0"/>
        <w:spacing w:before="156" w:beforeLines="50" w:after="156" w:afterLines="50" w:line="360" w:lineRule="auto"/>
        <w:ind w:firstLine="420" w:firstLineChars="200"/>
        <w:rPr>
          <w:rFonts w:ascii="Times New Roman" w:hAnsi="Times New Roman" w:eastAsia="宋体" w:cs="Times New Roman"/>
          <w:kern w:val="0"/>
          <w:sz w:val="20"/>
          <w:szCs w:val="20"/>
          <w:lang w:bidi="en-US"/>
        </w:rPr>
      </w:pPr>
      <w:r>
        <w:rPr>
          <w:rFonts w:ascii="Times New Roman" w:hAnsi="Times New Roman" w:eastAsia="宋体" w:cs="Times New Roman"/>
          <w:szCs w:val="21"/>
        </w:rPr>
        <w:drawing>
          <wp:anchor distT="0" distB="0" distL="114300" distR="114300" simplePos="0" relativeHeight="251659264" behindDoc="0" locked="0" layoutInCell="1" allowOverlap="1">
            <wp:simplePos x="0" y="0"/>
            <wp:positionH relativeFrom="column">
              <wp:posOffset>252730</wp:posOffset>
            </wp:positionH>
            <wp:positionV relativeFrom="paragraph">
              <wp:posOffset>1959610</wp:posOffset>
            </wp:positionV>
            <wp:extent cx="2459355" cy="1442085"/>
            <wp:effectExtent l="19050" t="19050" r="17145" b="24765"/>
            <wp:wrapSquare wrapText="bothSides"/>
            <wp:docPr id="380925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2528"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59355" cy="1442085"/>
                    </a:xfrm>
                    <a:prstGeom prst="rect">
                      <a:avLst/>
                    </a:prstGeom>
                    <a:ln w="6350">
                      <a:solidFill>
                        <a:schemeClr val="tx1"/>
                      </a:solidFill>
                    </a:ln>
                  </pic:spPr>
                </pic:pic>
              </a:graphicData>
            </a:graphic>
          </wp:anchor>
        </w:drawing>
      </w:r>
      <w:r>
        <w:rPr>
          <w:rFonts w:ascii="Times New Roman" w:hAnsi="Times New Roman" w:eastAsia="宋体" w:cs="Times New Roman"/>
          <w:kern w:val="0"/>
          <w:sz w:val="20"/>
          <w:szCs w:val="20"/>
          <w:lang w:bidi="en-US"/>
        </w:rPr>
        <w:t>影响船舶通航安全的因素主要有人为因素、船舶因素和环境因素三方面。同样，影响LNG码头船舶通航安全的因素也可分为上述三方面的因素。人为因素主要是指船舶人员的配备情况和素质、引航员的素质和经验等；船舶因素主要是船舶本身大小、吃水、操纵性能、机器和助航仪器的配备与性能等方面；而环境因素主要包括航道、水文、气象、航标配置、交通状况等。</w:t>
      </w:r>
    </w:p>
    <w:p>
      <w:pPr>
        <w:pStyle w:val="29"/>
        <w:spacing w:before="156" w:beforeLines="50" w:after="0" w:afterLines="0"/>
        <w:rPr>
          <w:rFonts w:eastAsia="宋体"/>
          <w:b/>
          <w:bCs/>
          <w:color w:val="auto"/>
          <w:sz w:val="18"/>
          <w:szCs w:val="18"/>
          <w:lang w:val="en"/>
        </w:rPr>
      </w:pPr>
      <w:r>
        <w:rPr>
          <w:rFonts w:eastAsia="宋体"/>
          <w:b/>
          <w:bCs/>
          <w:color w:val="auto"/>
          <w:sz w:val="18"/>
          <w:szCs w:val="18"/>
          <w:lang w:val="en"/>
        </w:rPr>
        <w:t>Figure1. Hierarchy diagram of factors influencing risk degree of navigation environment</w:t>
      </w:r>
    </w:p>
    <w:p>
      <w:pPr>
        <w:pStyle w:val="29"/>
        <w:spacing w:after="0" w:afterLines="0"/>
        <w:rPr>
          <w:rFonts w:eastAsia="宋体"/>
          <w:b/>
          <w:bCs/>
          <w:color w:val="auto"/>
          <w:sz w:val="22"/>
        </w:rPr>
      </w:pPr>
      <w:r>
        <w:rPr>
          <w:rFonts w:eastAsia="宋体"/>
          <w:b/>
          <w:bCs/>
          <w:color w:val="auto"/>
          <w:sz w:val="18"/>
          <w:szCs w:val="18"/>
        </w:rPr>
        <w:t>图1.</w:t>
      </w:r>
      <w:r>
        <w:rPr>
          <w:rFonts w:eastAsia="宋体"/>
          <w:b/>
          <w:bCs/>
          <w:color w:val="auto"/>
          <w:sz w:val="22"/>
        </w:rPr>
        <w:t xml:space="preserve"> </w:t>
      </w:r>
      <w:r>
        <w:rPr>
          <w:rFonts w:eastAsia="宋体"/>
          <w:b/>
          <w:bCs/>
          <w:color w:val="auto"/>
          <w:sz w:val="18"/>
          <w:szCs w:val="18"/>
        </w:rPr>
        <w:t>影响通航环境危险度的因素层次图</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2.2. LNG船舶夜航风险因素评估</w:t>
      </w:r>
    </w:p>
    <w:p>
      <w:pPr>
        <w:adjustRightInd w:val="0"/>
        <w:snapToGrid w:val="0"/>
        <w:spacing w:before="156" w:beforeLines="50" w:after="156" w:afterLines="50" w:line="360" w:lineRule="auto"/>
        <w:rPr>
          <w:rFonts w:ascii="Times New Roman" w:hAnsi="Times New Roman" w:eastAsia="黑体" w:cs="Times New Roman"/>
          <w:b/>
          <w:bCs/>
          <w:sz w:val="20"/>
        </w:rPr>
      </w:pPr>
      <w:r>
        <w:rPr>
          <w:rFonts w:hint="eastAsia" w:ascii="Times New Roman" w:hAnsi="Times New Roman" w:eastAsia="黑体" w:cs="Times New Roman"/>
          <w:b/>
          <w:bCs/>
          <w:sz w:val="20"/>
        </w:rPr>
        <w:t>2</w:t>
      </w:r>
      <w:r>
        <w:rPr>
          <w:rFonts w:ascii="Times New Roman" w:hAnsi="Times New Roman" w:eastAsia="黑体" w:cs="Times New Roman"/>
          <w:b/>
          <w:bCs/>
          <w:sz w:val="20"/>
        </w:rPr>
        <w:t xml:space="preserve">.2.1. </w:t>
      </w:r>
      <w:r>
        <w:rPr>
          <w:rFonts w:hint="eastAsia" w:ascii="Times New Roman" w:hAnsi="Times New Roman" w:eastAsia="黑体" w:cs="Times New Roman"/>
          <w:b/>
          <w:bCs/>
          <w:sz w:val="20"/>
        </w:rPr>
        <w:t>利用</w:t>
      </w:r>
      <w:r>
        <w:rPr>
          <w:rFonts w:ascii="Times New Roman" w:hAnsi="Times New Roman" w:eastAsia="黑体" w:cs="Times New Roman"/>
          <w:b/>
          <w:bCs/>
          <w:sz w:val="20"/>
        </w:rPr>
        <w:t>综合评判</w:t>
      </w:r>
      <w:r>
        <w:rPr>
          <w:rFonts w:hint="eastAsia" w:ascii="Times New Roman" w:hAnsi="Times New Roman" w:eastAsia="黑体" w:cs="Times New Roman"/>
          <w:b/>
          <w:bCs/>
          <w:sz w:val="20"/>
        </w:rPr>
        <w:t>模型进行评估</w:t>
      </w:r>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lang w:bidi="en-US"/>
        </w:rPr>
        <w:t>由于北海铁山港通航水域此前并没有LNG船舶夜航的先例，事故统计样本资料较少，只能通过对各因素指标对风险（事故的发生频率以及事故后果的严重程度）影响的程度进行半定性半定量评价，并通过各因素的重要程度（权重）进行综合评判，从而进一步对风险进行评价。</w:t>
      </w:r>
    </w:p>
    <w:p>
      <w:pPr>
        <w:pStyle w:val="29"/>
        <w:spacing w:after="0" w:afterLines="0"/>
        <w:rPr>
          <w:rFonts w:eastAsia="宋体"/>
          <w:b/>
          <w:bCs/>
          <w:color w:val="auto"/>
          <w:sz w:val="18"/>
          <w:szCs w:val="18"/>
          <w:lang w:val="en"/>
        </w:rPr>
      </w:pPr>
      <w:r>
        <w:rPr>
          <w:rFonts w:eastAsia="宋体"/>
          <w:b/>
          <w:bCs/>
          <w:color w:val="auto"/>
          <w:sz w:val="18"/>
          <w:szCs w:val="18"/>
          <w:lang w:val="en"/>
        </w:rPr>
        <w:t>Table 1 Risk assessment form</w:t>
      </w:r>
    </w:p>
    <w:p>
      <w:pPr>
        <w:adjustRightInd w:val="0"/>
        <w:snapToGrid w:val="0"/>
        <w:jc w:val="center"/>
        <w:rPr>
          <w:rFonts w:ascii="Times New Roman" w:hAnsi="Times New Roman" w:eastAsia="宋体" w:cs="Times New Roman"/>
          <w:b/>
          <w:kern w:val="0"/>
          <w:sz w:val="18"/>
          <w:szCs w:val="18"/>
        </w:rPr>
      </w:pPr>
      <w:r>
        <w:rPr>
          <w:rFonts w:ascii="Times New Roman" w:hAnsi="Times New Roman" w:eastAsia="宋体" w:cs="Times New Roman"/>
          <w:b/>
          <w:kern w:val="0"/>
          <w:sz w:val="18"/>
          <w:szCs w:val="18"/>
        </w:rPr>
        <w:t>表1. 风险评估表</w:t>
      </w:r>
    </w:p>
    <w:tbl>
      <w:tblPr>
        <w:tblStyle w:val="13"/>
        <w:tblW w:w="4711"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25"/>
        <w:gridCol w:w="175"/>
        <w:gridCol w:w="623"/>
        <w:gridCol w:w="1241"/>
        <w:gridCol w:w="658"/>
        <w:gridCol w:w="656"/>
        <w:gridCol w:w="1033"/>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 w:hRule="atLeast"/>
          <w:jc w:val="center"/>
        </w:trPr>
        <w:tc>
          <w:tcPr>
            <w:tcW w:w="1123" w:type="dxa"/>
            <w:gridSpan w:val="3"/>
            <w:tcBorders>
              <w:top w:val="single" w:color="auto" w:sz="12" w:space="0"/>
              <w:bottom w:val="single" w:color="auto" w:sz="4" w:space="0"/>
            </w:tcBorders>
            <w:vAlign w:val="center"/>
          </w:tcPr>
          <w:p>
            <w:pPr>
              <w:pStyle w:val="29"/>
              <w:spacing w:after="156" w:line="160" w:lineRule="exact"/>
              <w:rPr>
                <w:rFonts w:ascii="宋体" w:hAnsi="宋体" w:eastAsia="宋体"/>
                <w:b/>
                <w:bCs/>
                <w:color w:val="auto"/>
                <w:sz w:val="16"/>
                <w:szCs w:val="16"/>
              </w:rPr>
            </w:pPr>
            <w:r>
              <w:rPr>
                <w:rFonts w:ascii="宋体" w:hAnsi="宋体" w:eastAsia="宋体"/>
                <w:b/>
                <w:bCs/>
                <w:color w:val="auto"/>
                <w:sz w:val="16"/>
                <w:szCs w:val="16"/>
              </w:rPr>
              <w:t>要 素</w:t>
            </w:r>
          </w:p>
        </w:tc>
        <w:tc>
          <w:tcPr>
            <w:tcW w:w="1241" w:type="dxa"/>
            <w:tcBorders>
              <w:top w:val="single" w:color="auto" w:sz="12" w:space="0"/>
              <w:bottom w:val="single" w:color="auto" w:sz="4" w:space="0"/>
            </w:tcBorders>
            <w:vAlign w:val="center"/>
          </w:tcPr>
          <w:p>
            <w:pPr>
              <w:pStyle w:val="29"/>
              <w:spacing w:after="156" w:line="160" w:lineRule="exact"/>
              <w:rPr>
                <w:rFonts w:ascii="宋体" w:hAnsi="宋体" w:eastAsia="宋体"/>
                <w:b/>
                <w:bCs/>
                <w:color w:val="auto"/>
                <w:sz w:val="16"/>
                <w:szCs w:val="16"/>
              </w:rPr>
            </w:pPr>
            <w:r>
              <w:rPr>
                <w:rFonts w:ascii="宋体" w:hAnsi="宋体" w:eastAsia="宋体"/>
                <w:b/>
                <w:bCs/>
                <w:color w:val="auto"/>
                <w:sz w:val="16"/>
                <w:szCs w:val="16"/>
              </w:rPr>
              <w:t>情况</w:t>
            </w:r>
          </w:p>
        </w:tc>
        <w:tc>
          <w:tcPr>
            <w:tcW w:w="658" w:type="dxa"/>
            <w:tcBorders>
              <w:top w:val="single" w:color="auto" w:sz="12" w:space="0"/>
              <w:bottom w:val="single" w:color="auto" w:sz="4" w:space="0"/>
            </w:tcBorders>
            <w:vAlign w:val="center"/>
          </w:tcPr>
          <w:p>
            <w:pPr>
              <w:pStyle w:val="29"/>
              <w:spacing w:after="156" w:line="160" w:lineRule="exact"/>
              <w:rPr>
                <w:rFonts w:ascii="宋体" w:hAnsi="宋体" w:eastAsia="宋体"/>
                <w:b/>
                <w:bCs/>
                <w:color w:val="auto"/>
                <w:sz w:val="16"/>
                <w:szCs w:val="16"/>
              </w:rPr>
            </w:pPr>
            <w:r>
              <w:rPr>
                <w:rFonts w:ascii="宋体" w:hAnsi="宋体" w:eastAsia="宋体"/>
                <w:b/>
                <w:bCs/>
                <w:color w:val="auto"/>
                <w:sz w:val="16"/>
                <w:szCs w:val="16"/>
              </w:rPr>
              <w:t>权重</w:t>
            </w:r>
          </w:p>
        </w:tc>
        <w:tc>
          <w:tcPr>
            <w:tcW w:w="656" w:type="dxa"/>
            <w:tcBorders>
              <w:top w:val="single" w:color="auto" w:sz="12" w:space="0"/>
              <w:bottom w:val="single" w:color="auto" w:sz="4" w:space="0"/>
            </w:tcBorders>
            <w:vAlign w:val="center"/>
          </w:tcPr>
          <w:p>
            <w:pPr>
              <w:pStyle w:val="29"/>
              <w:spacing w:after="156" w:line="160" w:lineRule="exact"/>
              <w:rPr>
                <w:rFonts w:ascii="宋体" w:hAnsi="宋体" w:eastAsia="宋体"/>
                <w:b/>
                <w:bCs/>
                <w:color w:val="auto"/>
                <w:sz w:val="16"/>
                <w:szCs w:val="16"/>
              </w:rPr>
            </w:pPr>
            <w:r>
              <w:rPr>
                <w:rFonts w:ascii="宋体" w:hAnsi="宋体" w:eastAsia="宋体"/>
                <w:b/>
                <w:bCs/>
                <w:color w:val="auto"/>
                <w:sz w:val="16"/>
                <w:szCs w:val="16"/>
              </w:rPr>
              <w:t>交通事故率</w:t>
            </w:r>
          </w:p>
        </w:tc>
        <w:tc>
          <w:tcPr>
            <w:tcW w:w="1033" w:type="dxa"/>
            <w:tcBorders>
              <w:top w:val="single" w:color="auto" w:sz="12" w:space="0"/>
              <w:bottom w:val="single" w:color="auto" w:sz="4" w:space="0"/>
            </w:tcBorders>
            <w:vAlign w:val="center"/>
          </w:tcPr>
          <w:p>
            <w:pPr>
              <w:pStyle w:val="29"/>
              <w:spacing w:after="156" w:line="160" w:lineRule="exact"/>
              <w:rPr>
                <w:rFonts w:ascii="宋体" w:hAnsi="宋体" w:eastAsia="宋体"/>
                <w:b/>
                <w:bCs/>
                <w:color w:val="auto"/>
                <w:sz w:val="16"/>
                <w:szCs w:val="16"/>
              </w:rPr>
            </w:pPr>
            <w:r>
              <w:rPr>
                <w:rFonts w:ascii="宋体" w:hAnsi="宋体" w:eastAsia="宋体"/>
                <w:b/>
                <w:bCs/>
                <w:color w:val="auto"/>
                <w:sz w:val="16"/>
                <w:szCs w:val="16"/>
              </w:rPr>
              <w:t>后果严重性</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5" w:hRule="atLeast"/>
          <w:jc w:val="center"/>
        </w:trPr>
        <w:tc>
          <w:tcPr>
            <w:tcW w:w="325" w:type="dxa"/>
            <w:vMerge w:val="restart"/>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航</w:t>
            </w:r>
            <w:r>
              <w:rPr>
                <w:rFonts w:ascii="宋体" w:hAnsi="宋体" w:eastAsia="宋体"/>
                <w:bCs/>
                <w:color w:val="auto"/>
                <w:sz w:val="16"/>
                <w:szCs w:val="16"/>
              </w:rPr>
              <w:br w:type="textWrapping"/>
            </w:r>
            <w:r>
              <w:rPr>
                <w:rFonts w:ascii="宋体" w:hAnsi="宋体" w:eastAsia="宋体"/>
                <w:bCs/>
                <w:color w:val="auto"/>
                <w:sz w:val="16"/>
                <w:szCs w:val="16"/>
              </w:rPr>
              <w:t>行</w:t>
            </w:r>
            <w:r>
              <w:rPr>
                <w:rFonts w:ascii="宋体" w:hAnsi="宋体" w:eastAsia="宋体"/>
                <w:bCs/>
                <w:color w:val="auto"/>
                <w:sz w:val="16"/>
                <w:szCs w:val="16"/>
              </w:rPr>
              <w:br w:type="textWrapping"/>
            </w:r>
            <w:r>
              <w:rPr>
                <w:rFonts w:ascii="宋体" w:hAnsi="宋体" w:eastAsia="宋体"/>
                <w:bCs/>
                <w:color w:val="auto"/>
                <w:sz w:val="16"/>
                <w:szCs w:val="16"/>
              </w:rPr>
              <w:t>环</w:t>
            </w:r>
            <w:r>
              <w:rPr>
                <w:rFonts w:ascii="宋体" w:hAnsi="宋体" w:eastAsia="宋体"/>
                <w:bCs/>
                <w:color w:val="auto"/>
                <w:sz w:val="16"/>
                <w:szCs w:val="16"/>
              </w:rPr>
              <w:br w:type="textWrapping"/>
            </w:r>
            <w:r>
              <w:rPr>
                <w:rFonts w:ascii="宋体" w:hAnsi="宋体" w:eastAsia="宋体"/>
                <w:bCs/>
                <w:color w:val="auto"/>
                <w:sz w:val="16"/>
                <w:szCs w:val="16"/>
              </w:rPr>
              <w:t>境</w:t>
            </w:r>
          </w:p>
        </w:tc>
        <w:tc>
          <w:tcPr>
            <w:tcW w:w="175" w:type="dxa"/>
            <w:vMerge w:val="restart"/>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w:t>
            </w:r>
            <w:r>
              <w:rPr>
                <w:rFonts w:ascii="宋体" w:hAnsi="宋体" w:eastAsia="宋体"/>
                <w:bCs/>
                <w:color w:val="auto"/>
                <w:sz w:val="16"/>
                <w:szCs w:val="16"/>
              </w:rPr>
              <w:br w:type="textWrapping"/>
            </w:r>
            <w:r>
              <w:rPr>
                <w:rFonts w:ascii="宋体" w:hAnsi="宋体" w:eastAsia="宋体"/>
                <w:bCs/>
                <w:color w:val="auto"/>
                <w:sz w:val="16"/>
                <w:szCs w:val="16"/>
              </w:rPr>
              <w:t>航</w:t>
            </w:r>
            <w:r>
              <w:rPr>
                <w:rFonts w:ascii="宋体" w:hAnsi="宋体" w:eastAsia="宋体"/>
                <w:bCs/>
                <w:color w:val="auto"/>
                <w:sz w:val="16"/>
                <w:szCs w:val="16"/>
              </w:rPr>
              <w:br w:type="textWrapping"/>
            </w:r>
            <w:r>
              <w:rPr>
                <w:rFonts w:ascii="宋体" w:hAnsi="宋体" w:eastAsia="宋体"/>
                <w:bCs/>
                <w:color w:val="auto"/>
                <w:sz w:val="16"/>
                <w:szCs w:val="16"/>
              </w:rPr>
              <w:t>水</w:t>
            </w:r>
            <w:r>
              <w:rPr>
                <w:rFonts w:ascii="宋体" w:hAnsi="宋体" w:eastAsia="宋体"/>
                <w:bCs/>
                <w:color w:val="auto"/>
                <w:sz w:val="16"/>
                <w:szCs w:val="16"/>
              </w:rPr>
              <w:br w:type="textWrapping"/>
            </w:r>
            <w:r>
              <w:rPr>
                <w:rFonts w:ascii="宋体" w:hAnsi="宋体" w:eastAsia="宋体"/>
                <w:bCs/>
                <w:color w:val="auto"/>
                <w:sz w:val="16"/>
                <w:szCs w:val="16"/>
              </w:rPr>
              <w:t>域</w:t>
            </w:r>
          </w:p>
        </w:tc>
        <w:tc>
          <w:tcPr>
            <w:tcW w:w="623" w:type="dxa"/>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水深</w:t>
            </w:r>
          </w:p>
        </w:tc>
        <w:tc>
          <w:tcPr>
            <w:tcW w:w="1241" w:type="dxa"/>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满足</w:t>
            </w:r>
            <w:r>
              <w:rPr>
                <w:rFonts w:eastAsia="宋体"/>
                <w:bCs/>
                <w:color w:val="auto"/>
                <w:sz w:val="16"/>
                <w:szCs w:val="16"/>
              </w:rPr>
              <w:t>26.6</w:t>
            </w:r>
            <w:r>
              <w:rPr>
                <w:rFonts w:ascii="宋体" w:hAnsi="宋体" w:eastAsia="宋体"/>
                <w:bCs/>
                <w:color w:val="auto"/>
                <w:sz w:val="16"/>
                <w:szCs w:val="16"/>
              </w:rPr>
              <w:t>万m</w:t>
            </w:r>
            <w:r>
              <w:rPr>
                <w:rFonts w:ascii="宋体" w:hAnsi="宋体" w:eastAsia="宋体"/>
                <w:bCs/>
                <w:color w:val="auto"/>
                <w:sz w:val="16"/>
                <w:szCs w:val="16"/>
                <w:vertAlign w:val="superscript"/>
              </w:rPr>
              <w:t>3</w:t>
            </w:r>
            <w:r>
              <w:rPr>
                <w:rFonts w:ascii="宋体" w:hAnsi="宋体" w:eastAsia="宋体"/>
                <w:bCs/>
                <w:color w:val="auto"/>
                <w:sz w:val="16"/>
                <w:szCs w:val="16"/>
              </w:rPr>
              <w:t>及以下LNG船舶通航</w:t>
            </w:r>
          </w:p>
        </w:tc>
        <w:tc>
          <w:tcPr>
            <w:tcW w:w="658" w:type="dxa"/>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较小</w:t>
            </w:r>
          </w:p>
        </w:tc>
        <w:tc>
          <w:tcPr>
            <w:tcW w:w="656" w:type="dxa"/>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tcBorders>
              <w:top w:val="single" w:color="auto" w:sz="4" w:space="0"/>
            </w:tcBorders>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continue"/>
            <w:vAlign w:val="center"/>
          </w:tcPr>
          <w:p>
            <w:pPr>
              <w:pStyle w:val="29"/>
              <w:spacing w:after="156" w:line="160" w:lineRule="exact"/>
              <w:rPr>
                <w:rFonts w:ascii="宋体" w:hAnsi="宋体" w:eastAsia="宋体"/>
                <w:bCs/>
                <w:color w:val="auto"/>
                <w:sz w:val="16"/>
                <w:szCs w:val="16"/>
              </w:rPr>
            </w:pP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宽度</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满足</w:t>
            </w:r>
            <w:r>
              <w:rPr>
                <w:rFonts w:eastAsia="宋体"/>
                <w:bCs/>
                <w:color w:val="auto"/>
                <w:sz w:val="16"/>
                <w:szCs w:val="16"/>
              </w:rPr>
              <w:t>26.6</w:t>
            </w:r>
            <w:r>
              <w:rPr>
                <w:rFonts w:ascii="宋体" w:hAnsi="宋体" w:eastAsia="宋体"/>
                <w:bCs/>
                <w:color w:val="auto"/>
                <w:sz w:val="16"/>
                <w:szCs w:val="16"/>
              </w:rPr>
              <w:t>万m</w:t>
            </w:r>
            <w:r>
              <w:rPr>
                <w:rFonts w:ascii="宋体" w:hAnsi="宋体" w:eastAsia="宋体"/>
                <w:bCs/>
                <w:color w:val="auto"/>
                <w:sz w:val="16"/>
                <w:szCs w:val="16"/>
                <w:vertAlign w:val="superscript"/>
              </w:rPr>
              <w:t>3</w:t>
            </w:r>
            <w:r>
              <w:rPr>
                <w:rFonts w:ascii="宋体" w:hAnsi="宋体" w:eastAsia="宋体"/>
                <w:bCs/>
                <w:color w:val="auto"/>
                <w:sz w:val="16"/>
                <w:szCs w:val="16"/>
              </w:rPr>
              <w:t>及以下LNG船舶通航</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较小</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continue"/>
            <w:vAlign w:val="center"/>
          </w:tcPr>
          <w:p>
            <w:pPr>
              <w:pStyle w:val="29"/>
              <w:spacing w:after="156" w:line="160" w:lineRule="exact"/>
              <w:rPr>
                <w:rFonts w:ascii="宋体" w:hAnsi="宋体" w:eastAsia="宋体"/>
                <w:bCs/>
                <w:color w:val="auto"/>
                <w:sz w:val="16"/>
                <w:szCs w:val="16"/>
              </w:rPr>
            </w:pP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曲度</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满足规范</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restart"/>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水</w:t>
            </w:r>
            <w:r>
              <w:rPr>
                <w:rFonts w:ascii="宋体" w:hAnsi="宋体" w:eastAsia="宋体"/>
                <w:bCs/>
                <w:color w:val="auto"/>
                <w:sz w:val="16"/>
                <w:szCs w:val="16"/>
              </w:rPr>
              <w:br w:type="textWrapping"/>
            </w:r>
            <w:r>
              <w:rPr>
                <w:rFonts w:ascii="宋体" w:hAnsi="宋体" w:eastAsia="宋体"/>
                <w:bCs/>
                <w:color w:val="auto"/>
                <w:sz w:val="16"/>
                <w:szCs w:val="16"/>
              </w:rPr>
              <w:t>文</w:t>
            </w: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潮汐</w:t>
            </w:r>
          </w:p>
        </w:tc>
        <w:tc>
          <w:tcPr>
            <w:tcW w:w="1241"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潮差较大</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continue"/>
            <w:vAlign w:val="center"/>
          </w:tcPr>
          <w:p>
            <w:pPr>
              <w:pStyle w:val="29"/>
              <w:spacing w:after="156" w:line="160" w:lineRule="exact"/>
              <w:rPr>
                <w:rFonts w:ascii="宋体" w:hAnsi="宋体" w:eastAsia="宋体"/>
                <w:bCs/>
                <w:color w:val="auto"/>
                <w:sz w:val="16"/>
                <w:szCs w:val="16"/>
              </w:rPr>
            </w:pP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潮流</w:t>
            </w:r>
          </w:p>
        </w:tc>
        <w:tc>
          <w:tcPr>
            <w:tcW w:w="1241"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潮流速度</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差值较大</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restart"/>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气</w:t>
            </w:r>
            <w:r>
              <w:rPr>
                <w:rFonts w:ascii="宋体" w:hAnsi="宋体" w:eastAsia="宋体"/>
                <w:bCs/>
                <w:color w:val="auto"/>
                <w:sz w:val="16"/>
                <w:szCs w:val="16"/>
              </w:rPr>
              <w:br w:type="textWrapping"/>
            </w:r>
            <w:r>
              <w:rPr>
                <w:rFonts w:ascii="宋体" w:hAnsi="宋体" w:eastAsia="宋体"/>
                <w:bCs/>
                <w:color w:val="auto"/>
                <w:sz w:val="16"/>
                <w:szCs w:val="16"/>
              </w:rPr>
              <w:t>象</w:t>
            </w: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波浪</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较小</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较小</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continue"/>
            <w:vAlign w:val="center"/>
          </w:tcPr>
          <w:p>
            <w:pPr>
              <w:pStyle w:val="29"/>
              <w:spacing w:after="156" w:line="160" w:lineRule="exact"/>
              <w:rPr>
                <w:rFonts w:ascii="宋体" w:hAnsi="宋体" w:eastAsia="宋体"/>
                <w:bCs/>
                <w:color w:val="auto"/>
                <w:sz w:val="16"/>
                <w:szCs w:val="16"/>
              </w:rPr>
            </w:pP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风</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适中</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continue"/>
            <w:vAlign w:val="center"/>
          </w:tcPr>
          <w:p>
            <w:pPr>
              <w:pStyle w:val="29"/>
              <w:spacing w:after="156" w:line="160" w:lineRule="exact"/>
              <w:rPr>
                <w:rFonts w:ascii="宋体" w:hAnsi="宋体" w:eastAsia="宋体"/>
                <w:bCs/>
                <w:color w:val="auto"/>
                <w:sz w:val="16"/>
                <w:szCs w:val="16"/>
              </w:rPr>
            </w:pP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能见</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距离</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较好</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较大</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7"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restart"/>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交</w:t>
            </w:r>
            <w:r>
              <w:rPr>
                <w:rFonts w:ascii="宋体" w:hAnsi="宋体" w:eastAsia="宋体"/>
                <w:bCs/>
                <w:color w:val="auto"/>
                <w:sz w:val="16"/>
                <w:szCs w:val="16"/>
              </w:rPr>
              <w:br w:type="textWrapping"/>
            </w:r>
            <w:r>
              <w:rPr>
                <w:rFonts w:ascii="宋体" w:hAnsi="宋体" w:eastAsia="宋体"/>
                <w:bCs/>
                <w:color w:val="auto"/>
                <w:sz w:val="16"/>
                <w:szCs w:val="16"/>
              </w:rPr>
              <w:t>通</w:t>
            </w:r>
          </w:p>
        </w:tc>
        <w:tc>
          <w:tcPr>
            <w:tcW w:w="62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通航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密度</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较小</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2"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175" w:type="dxa"/>
            <w:vMerge w:val="continue"/>
            <w:vAlign w:val="center"/>
          </w:tcPr>
          <w:p>
            <w:pPr>
              <w:pStyle w:val="29"/>
              <w:spacing w:after="156" w:line="160" w:lineRule="exact"/>
              <w:rPr>
                <w:rFonts w:ascii="宋体" w:hAnsi="宋体" w:eastAsia="宋体"/>
                <w:bCs/>
                <w:color w:val="auto"/>
                <w:sz w:val="16"/>
                <w:szCs w:val="16"/>
              </w:rPr>
            </w:pPr>
          </w:p>
        </w:tc>
        <w:tc>
          <w:tcPr>
            <w:tcW w:w="623" w:type="dxa"/>
            <w:vAlign w:val="center"/>
          </w:tcPr>
          <w:p>
            <w:pPr>
              <w:pStyle w:val="29"/>
              <w:spacing w:after="156" w:line="160" w:lineRule="exact"/>
              <w:ind w:left="-228" w:leftChars="-109"/>
              <w:rPr>
                <w:rFonts w:ascii="宋体" w:hAnsi="宋体" w:eastAsia="宋体"/>
                <w:bCs/>
                <w:color w:val="auto"/>
                <w:sz w:val="16"/>
                <w:szCs w:val="16"/>
              </w:rPr>
            </w:pPr>
            <w:r>
              <w:rPr>
                <w:rFonts w:ascii="宋体" w:hAnsi="宋体" w:eastAsia="宋体"/>
                <w:bCs/>
                <w:color w:val="auto"/>
                <w:sz w:val="16"/>
                <w:szCs w:val="16"/>
              </w:rPr>
              <w:t>交通</w:t>
            </w:r>
          </w:p>
          <w:p>
            <w:pPr>
              <w:pStyle w:val="29"/>
              <w:spacing w:after="156" w:line="160" w:lineRule="exact"/>
              <w:ind w:left="-228" w:leftChars="-109"/>
              <w:rPr>
                <w:rFonts w:ascii="宋体" w:hAnsi="宋体" w:eastAsia="宋体"/>
                <w:bCs/>
                <w:color w:val="auto"/>
                <w:sz w:val="16"/>
                <w:szCs w:val="16"/>
              </w:rPr>
            </w:pPr>
            <w:r>
              <w:rPr>
                <w:rFonts w:ascii="宋体" w:hAnsi="宋体" w:eastAsia="宋体"/>
                <w:bCs/>
                <w:color w:val="auto"/>
                <w:sz w:val="16"/>
                <w:szCs w:val="16"/>
              </w:rPr>
              <w:t>局面</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简单</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cantSplit/>
          <w:trHeight w:val="840" w:hRule="atLeast"/>
          <w:jc w:val="center"/>
        </w:trPr>
        <w:tc>
          <w:tcPr>
            <w:tcW w:w="325" w:type="dxa"/>
            <w:vMerge w:val="restart"/>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船舶</w:t>
            </w:r>
            <w:r>
              <w:rPr>
                <w:rFonts w:ascii="宋体" w:hAnsi="宋体" w:eastAsia="宋体"/>
                <w:bCs/>
                <w:color w:val="auto"/>
                <w:sz w:val="16"/>
                <w:szCs w:val="16"/>
              </w:rPr>
              <w:br w:type="textWrapping"/>
            </w:r>
            <w:r>
              <w:rPr>
                <w:rFonts w:ascii="宋体" w:hAnsi="宋体" w:eastAsia="宋体"/>
                <w:bCs/>
                <w:color w:val="auto"/>
                <w:sz w:val="16"/>
                <w:szCs w:val="16"/>
              </w:rPr>
              <w:t>条件</w:t>
            </w:r>
          </w:p>
        </w:tc>
        <w:tc>
          <w:tcPr>
            <w:tcW w:w="798" w:type="dxa"/>
            <w:gridSpan w:val="2"/>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排水量</w:t>
            </w:r>
          </w:p>
        </w:tc>
        <w:tc>
          <w:tcPr>
            <w:tcW w:w="1241"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较大</w:t>
            </w:r>
          </w:p>
        </w:tc>
        <w:tc>
          <w:tcPr>
            <w:tcW w:w="658"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ind w:firstLine="160" w:firstLineChars="100"/>
              <w:rPr>
                <w:rFonts w:ascii="宋体" w:hAnsi="宋体" w:eastAsia="宋体"/>
                <w:bCs/>
                <w:color w:val="auto"/>
                <w:sz w:val="16"/>
                <w:szCs w:val="16"/>
              </w:rPr>
            </w:pPr>
          </w:p>
          <w:p>
            <w:pPr>
              <w:pStyle w:val="29"/>
              <w:spacing w:after="156" w:line="160" w:lineRule="exact"/>
              <w:ind w:firstLine="160" w:firstLineChars="100"/>
              <w:jc w:val="both"/>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cantSplit/>
          <w:trHeight w:val="40" w:hRule="atLeast"/>
          <w:jc w:val="center"/>
        </w:trPr>
        <w:tc>
          <w:tcPr>
            <w:tcW w:w="325" w:type="dxa"/>
            <w:vMerge w:val="continue"/>
            <w:vAlign w:val="center"/>
          </w:tcPr>
          <w:p>
            <w:pPr>
              <w:adjustRightInd w:val="0"/>
              <w:snapToGrid w:val="0"/>
              <w:spacing w:line="160" w:lineRule="exact"/>
              <w:ind w:firstLine="320" w:firstLineChars="200"/>
              <w:jc w:val="center"/>
              <w:rPr>
                <w:rFonts w:ascii="宋体" w:hAnsi="宋体" w:eastAsia="宋体" w:cs="Times New Roman"/>
                <w:kern w:val="0"/>
                <w:sz w:val="16"/>
                <w:szCs w:val="16"/>
                <w:lang w:bidi="en-US"/>
              </w:rPr>
            </w:pPr>
          </w:p>
        </w:tc>
        <w:tc>
          <w:tcPr>
            <w:tcW w:w="798" w:type="dxa"/>
            <w:gridSpan w:val="2"/>
            <w:vAlign w:val="center"/>
          </w:tcPr>
          <w:p>
            <w:pPr>
              <w:pStyle w:val="29"/>
              <w:spacing w:after="156" w:line="160" w:lineRule="exact"/>
              <w:ind w:firstLine="160" w:firstLineChars="100"/>
              <w:jc w:val="both"/>
              <w:rPr>
                <w:rFonts w:ascii="宋体" w:hAnsi="宋体" w:eastAsia="宋体"/>
                <w:color w:val="auto"/>
                <w:kern w:val="0"/>
                <w:sz w:val="16"/>
                <w:szCs w:val="16"/>
              </w:rPr>
            </w:pPr>
            <w:r>
              <w:rPr>
                <w:rFonts w:ascii="宋体" w:hAnsi="宋体" w:eastAsia="宋体"/>
                <w:bCs/>
                <w:color w:val="auto"/>
                <w:sz w:val="16"/>
                <w:szCs w:val="16"/>
              </w:rPr>
              <w:t>吃水</w:t>
            </w:r>
          </w:p>
        </w:tc>
        <w:tc>
          <w:tcPr>
            <w:tcW w:w="1241" w:type="dxa"/>
            <w:vAlign w:val="center"/>
          </w:tcPr>
          <w:p>
            <w:pPr>
              <w:pStyle w:val="29"/>
              <w:spacing w:after="156" w:line="160" w:lineRule="exact"/>
              <w:ind w:firstLine="480" w:firstLineChars="300"/>
              <w:jc w:val="both"/>
              <w:rPr>
                <w:rFonts w:ascii="宋体" w:hAnsi="宋体" w:eastAsia="宋体"/>
                <w:color w:val="auto"/>
                <w:kern w:val="0"/>
                <w:sz w:val="16"/>
                <w:szCs w:val="16"/>
              </w:rPr>
            </w:pPr>
            <w:r>
              <w:rPr>
                <w:rFonts w:ascii="宋体" w:hAnsi="宋体" w:eastAsia="宋体"/>
                <w:bCs/>
                <w:color w:val="auto"/>
                <w:sz w:val="16"/>
                <w:szCs w:val="16"/>
              </w:rPr>
              <w:t>较大</w:t>
            </w:r>
          </w:p>
        </w:tc>
        <w:tc>
          <w:tcPr>
            <w:tcW w:w="658" w:type="dxa"/>
            <w:vAlign w:val="center"/>
          </w:tcPr>
          <w:p>
            <w:pPr>
              <w:pStyle w:val="29"/>
              <w:spacing w:after="156" w:line="160" w:lineRule="exact"/>
              <w:ind w:firstLine="160" w:firstLineChars="100"/>
              <w:jc w:val="both"/>
              <w:rPr>
                <w:rFonts w:ascii="宋体" w:hAnsi="宋体" w:eastAsia="宋体"/>
                <w:color w:val="auto"/>
                <w:kern w:val="0"/>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ind w:firstLine="320" w:firstLineChars="200"/>
              <w:jc w:val="both"/>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cantSplit/>
          <w:trHeight w:val="75" w:hRule="atLeast"/>
          <w:jc w:val="center"/>
        </w:trPr>
        <w:tc>
          <w:tcPr>
            <w:tcW w:w="325" w:type="dxa"/>
            <w:vMerge w:val="continue"/>
            <w:vAlign w:val="center"/>
          </w:tcPr>
          <w:p>
            <w:pPr>
              <w:adjustRightInd w:val="0"/>
              <w:snapToGrid w:val="0"/>
              <w:spacing w:line="160" w:lineRule="exact"/>
              <w:ind w:firstLine="320" w:firstLineChars="200"/>
              <w:jc w:val="center"/>
              <w:rPr>
                <w:rFonts w:ascii="宋体" w:hAnsi="宋体" w:eastAsia="宋体" w:cs="Times New Roman"/>
                <w:kern w:val="0"/>
                <w:sz w:val="16"/>
                <w:szCs w:val="16"/>
                <w:lang w:bidi="en-US"/>
              </w:rPr>
            </w:pPr>
          </w:p>
        </w:tc>
        <w:tc>
          <w:tcPr>
            <w:tcW w:w="798" w:type="dxa"/>
            <w:gridSpan w:val="2"/>
            <w:vAlign w:val="center"/>
          </w:tcPr>
          <w:p>
            <w:pPr>
              <w:pStyle w:val="29"/>
              <w:spacing w:after="156" w:line="160" w:lineRule="exact"/>
              <w:ind w:left="6" w:leftChars="-13" w:hanging="33" w:hangingChars="21"/>
              <w:rPr>
                <w:rFonts w:ascii="宋体" w:hAnsi="宋体" w:eastAsia="宋体"/>
                <w:bCs/>
                <w:color w:val="auto"/>
                <w:sz w:val="16"/>
                <w:szCs w:val="16"/>
              </w:rPr>
            </w:pPr>
          </w:p>
          <w:p>
            <w:pPr>
              <w:pStyle w:val="29"/>
              <w:spacing w:after="156" w:line="160" w:lineRule="exact"/>
              <w:ind w:left="6" w:leftChars="-13" w:hanging="33" w:hangingChars="21"/>
              <w:rPr>
                <w:rFonts w:ascii="宋体" w:hAnsi="宋体" w:eastAsia="宋体"/>
                <w:bCs/>
                <w:color w:val="auto"/>
                <w:sz w:val="16"/>
                <w:szCs w:val="16"/>
              </w:rPr>
            </w:pPr>
            <w:r>
              <w:rPr>
                <w:rFonts w:ascii="宋体" w:hAnsi="宋体" w:eastAsia="宋体"/>
                <w:bCs/>
                <w:color w:val="auto"/>
                <w:sz w:val="16"/>
                <w:szCs w:val="16"/>
              </w:rPr>
              <w:t>操纵性能</w:t>
            </w:r>
          </w:p>
        </w:tc>
        <w:tc>
          <w:tcPr>
            <w:tcW w:w="1241"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w:t>
            </w:r>
            <w:r>
              <w:rPr>
                <w:rFonts w:hint="eastAsia" w:ascii="宋体" w:hAnsi="宋体" w:eastAsia="宋体"/>
                <w:bCs/>
                <w:color w:val="auto"/>
                <w:sz w:val="16"/>
                <w:szCs w:val="16"/>
              </w:rPr>
              <w:t>好</w:t>
            </w:r>
          </w:p>
        </w:tc>
        <w:tc>
          <w:tcPr>
            <w:tcW w:w="658"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中等</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 w:hRule="atLeast"/>
          <w:jc w:val="center"/>
        </w:trPr>
        <w:tc>
          <w:tcPr>
            <w:tcW w:w="325" w:type="dxa"/>
            <w:vMerge w:val="restart"/>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管理</w:t>
            </w:r>
            <w:r>
              <w:rPr>
                <w:rFonts w:ascii="宋体" w:hAnsi="宋体" w:eastAsia="宋体"/>
                <w:bCs/>
                <w:color w:val="auto"/>
                <w:sz w:val="16"/>
                <w:szCs w:val="16"/>
              </w:rPr>
              <w:br w:type="textWrapping"/>
            </w:r>
            <w:r>
              <w:rPr>
                <w:rFonts w:ascii="宋体" w:hAnsi="宋体" w:eastAsia="宋体"/>
                <w:bCs/>
                <w:color w:val="auto"/>
                <w:sz w:val="16"/>
                <w:szCs w:val="16"/>
              </w:rPr>
              <w:t>因素</w:t>
            </w:r>
          </w:p>
        </w:tc>
        <w:tc>
          <w:tcPr>
            <w:tcW w:w="798" w:type="dxa"/>
            <w:gridSpan w:val="2"/>
            <w:vAlign w:val="center"/>
          </w:tcPr>
          <w:p>
            <w:pPr>
              <w:pStyle w:val="29"/>
              <w:spacing w:after="156" w:line="160" w:lineRule="exact"/>
              <w:rPr>
                <w:rFonts w:ascii="宋体" w:hAnsi="宋体" w:eastAsia="宋体"/>
                <w:bCs/>
                <w:color w:val="auto"/>
                <w:sz w:val="16"/>
                <w:szCs w:val="16"/>
              </w:rPr>
            </w:pP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调度管理</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较好</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较大</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 w:hRule="atLeast"/>
          <w:jc w:val="center"/>
        </w:trPr>
        <w:tc>
          <w:tcPr>
            <w:tcW w:w="325" w:type="dxa"/>
            <w:vMerge w:val="continue"/>
            <w:vAlign w:val="center"/>
          </w:tcPr>
          <w:p>
            <w:pPr>
              <w:pStyle w:val="29"/>
              <w:spacing w:after="156" w:line="160" w:lineRule="exact"/>
              <w:rPr>
                <w:rFonts w:ascii="宋体" w:hAnsi="宋体" w:eastAsia="宋体"/>
                <w:bCs/>
                <w:color w:val="auto"/>
                <w:sz w:val="16"/>
                <w:szCs w:val="16"/>
              </w:rPr>
            </w:pPr>
          </w:p>
        </w:tc>
        <w:tc>
          <w:tcPr>
            <w:tcW w:w="798" w:type="dxa"/>
            <w:gridSpan w:val="2"/>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交通管理</w:t>
            </w:r>
          </w:p>
        </w:tc>
        <w:tc>
          <w:tcPr>
            <w:tcW w:w="1241"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条件较好</w:t>
            </w:r>
          </w:p>
        </w:tc>
        <w:tc>
          <w:tcPr>
            <w:tcW w:w="658"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较大</w:t>
            </w:r>
          </w:p>
        </w:tc>
        <w:tc>
          <w:tcPr>
            <w:tcW w:w="656"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不太</w:t>
            </w:r>
          </w:p>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可能</w:t>
            </w:r>
          </w:p>
        </w:tc>
        <w:tc>
          <w:tcPr>
            <w:tcW w:w="1033" w:type="dxa"/>
            <w:vAlign w:val="center"/>
          </w:tcPr>
          <w:p>
            <w:pPr>
              <w:pStyle w:val="29"/>
              <w:spacing w:after="156" w:line="160" w:lineRule="exact"/>
              <w:rPr>
                <w:rFonts w:ascii="宋体" w:hAnsi="宋体" w:eastAsia="宋体"/>
                <w:bCs/>
                <w:color w:val="auto"/>
                <w:sz w:val="16"/>
                <w:szCs w:val="16"/>
              </w:rPr>
            </w:pPr>
            <w:r>
              <w:rPr>
                <w:rFonts w:ascii="宋体" w:hAnsi="宋体" w:eastAsia="宋体"/>
                <w:bCs/>
                <w:color w:val="auto"/>
                <w:sz w:val="16"/>
                <w:szCs w:val="16"/>
              </w:rPr>
              <w:t>微小</w:t>
            </w:r>
          </w:p>
        </w:tc>
      </w:tr>
    </w:tbl>
    <w:p>
      <w:pPr>
        <w:adjustRightInd w:val="0"/>
        <w:snapToGrid w:val="0"/>
        <w:spacing w:before="156" w:beforeLines="50" w:after="156" w:afterLines="50" w:line="360" w:lineRule="auto"/>
        <w:rPr>
          <w:rFonts w:ascii="Times New Roman" w:hAnsi="Times New Roman" w:eastAsia="黑体" w:cs="Times New Roman"/>
          <w:b/>
          <w:bCs/>
          <w:sz w:val="20"/>
        </w:rPr>
      </w:pPr>
      <w:r>
        <w:rPr>
          <w:rFonts w:hint="eastAsia" w:ascii="Times New Roman" w:hAnsi="Times New Roman" w:eastAsia="黑体" w:cs="Times New Roman"/>
          <w:b/>
          <w:bCs/>
          <w:sz w:val="20"/>
        </w:rPr>
        <w:t>2</w:t>
      </w:r>
      <w:r>
        <w:rPr>
          <w:rFonts w:ascii="Times New Roman" w:hAnsi="Times New Roman" w:eastAsia="黑体" w:cs="Times New Roman"/>
          <w:b/>
          <w:bCs/>
          <w:sz w:val="20"/>
        </w:rPr>
        <w:t>.2.2. LNG</w:t>
      </w:r>
      <w:r>
        <w:rPr>
          <w:rFonts w:hint="eastAsia" w:ascii="Times New Roman" w:hAnsi="Times New Roman" w:eastAsia="黑体" w:cs="Times New Roman"/>
          <w:b/>
          <w:bCs/>
          <w:sz w:val="20"/>
        </w:rPr>
        <w:t>船舶夜航动力学模型评估</w:t>
      </w:r>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lang w:bidi="en-US"/>
        </w:rPr>
        <w:t>船舶运动建模主要采用两种常用坐标系：大地坐标系和附体坐标系，如图</w:t>
      </w:r>
      <w:r>
        <w:rPr>
          <w:rFonts w:hint="eastAsia" w:ascii="Times New Roman" w:hAnsi="Times New Roman" w:eastAsia="宋体" w:cs="Times New Roman"/>
          <w:kern w:val="0"/>
          <w:sz w:val="20"/>
          <w:szCs w:val="20"/>
          <w:lang w:bidi="en-US"/>
        </w:rPr>
        <w:t>2</w:t>
      </w:r>
      <w:r>
        <w:rPr>
          <w:rFonts w:ascii="Times New Roman" w:hAnsi="Times New Roman" w:eastAsia="宋体" w:cs="Times New Roman"/>
          <w:kern w:val="0"/>
          <w:sz w:val="20"/>
          <w:szCs w:val="20"/>
          <w:lang w:bidi="en-US"/>
        </w:rPr>
        <w:t>所示。固定在地球表面的大地坐标系O</w:t>
      </w:r>
      <w:r>
        <w:rPr>
          <w:rFonts w:ascii="Times New Roman" w:hAnsi="Times New Roman" w:eastAsia="宋体" w:cs="Times New Roman"/>
          <w:kern w:val="0"/>
          <w:sz w:val="20"/>
          <w:szCs w:val="20"/>
          <w:vertAlign w:val="subscript"/>
          <w:lang w:bidi="en-US"/>
        </w:rPr>
        <w:t>XYZ</w:t>
      </w:r>
      <w:r>
        <w:rPr>
          <w:rFonts w:ascii="Times New Roman" w:hAnsi="Times New Roman" w:eastAsia="宋体" w:cs="Times New Roman"/>
          <w:kern w:val="0"/>
          <w:sz w:val="20"/>
          <w:szCs w:val="20"/>
          <w:lang w:bidi="en-US"/>
        </w:rPr>
        <w:t xml:space="preserve"> ，O</w:t>
      </w:r>
      <w:r>
        <w:rPr>
          <w:rFonts w:ascii="Times New Roman" w:hAnsi="Times New Roman" w:eastAsia="宋体" w:cs="Times New Roman"/>
          <w:kern w:val="0"/>
          <w:sz w:val="20"/>
          <w:szCs w:val="20"/>
          <w:vertAlign w:val="subscript"/>
          <w:lang w:bidi="en-US"/>
        </w:rPr>
        <w:t xml:space="preserve">X </w:t>
      </w:r>
      <w:r>
        <w:rPr>
          <w:rFonts w:ascii="Times New Roman" w:hAnsi="Times New Roman" w:eastAsia="宋体" w:cs="Times New Roman"/>
          <w:kern w:val="0"/>
          <w:sz w:val="20"/>
          <w:szCs w:val="20"/>
          <w:lang w:bidi="en-US"/>
        </w:rPr>
        <w:t>其轴指向正北，船舶运动建模主要采用两种常用坐标系：大地坐标系和附体坐标系，如图</w:t>
      </w:r>
      <w:r>
        <w:rPr>
          <w:rFonts w:hint="eastAsia" w:ascii="Times New Roman" w:hAnsi="Times New Roman" w:eastAsia="宋体" w:cs="Times New Roman"/>
          <w:kern w:val="0"/>
          <w:sz w:val="20"/>
          <w:szCs w:val="20"/>
          <w:lang w:bidi="en-US"/>
        </w:rPr>
        <w:t>2</w:t>
      </w:r>
      <w:r>
        <w:rPr>
          <w:rFonts w:ascii="Times New Roman" w:hAnsi="Times New Roman" w:eastAsia="宋体" w:cs="Times New Roman"/>
          <w:kern w:val="0"/>
          <w:sz w:val="20"/>
          <w:szCs w:val="20"/>
          <w:lang w:bidi="en-US"/>
        </w:rPr>
        <w:t>所示。固定在地球表面的大地坐标系O</w:t>
      </w:r>
      <w:r>
        <w:rPr>
          <w:rFonts w:ascii="Times New Roman" w:hAnsi="Times New Roman" w:eastAsia="宋体" w:cs="Times New Roman"/>
          <w:kern w:val="0"/>
          <w:sz w:val="20"/>
          <w:szCs w:val="20"/>
          <w:vertAlign w:val="subscript"/>
          <w:lang w:bidi="en-US"/>
        </w:rPr>
        <w:t>XYZ</w:t>
      </w:r>
      <w:r>
        <w:rPr>
          <w:rFonts w:ascii="Times New Roman" w:hAnsi="Times New Roman" w:eastAsia="宋体" w:cs="Times New Roman"/>
          <w:kern w:val="0"/>
          <w:sz w:val="20"/>
          <w:szCs w:val="20"/>
          <w:lang w:bidi="en-US"/>
        </w:rPr>
        <w:t>, O</w:t>
      </w:r>
      <w:r>
        <w:rPr>
          <w:rFonts w:ascii="Times New Roman" w:hAnsi="Times New Roman" w:eastAsia="宋体" w:cs="Times New Roman"/>
          <w:kern w:val="0"/>
          <w:sz w:val="20"/>
          <w:szCs w:val="20"/>
          <w:vertAlign w:val="subscript"/>
          <w:lang w:bidi="en-US"/>
        </w:rPr>
        <w:t xml:space="preserve">X </w:t>
      </w:r>
      <w:r>
        <w:rPr>
          <w:rFonts w:ascii="Times New Roman" w:hAnsi="Times New Roman" w:eastAsia="宋体" w:cs="Times New Roman"/>
          <w:kern w:val="0"/>
          <w:sz w:val="20"/>
          <w:szCs w:val="20"/>
          <w:lang w:bidi="en-US"/>
        </w:rPr>
        <w:t>其轴指向正北，O</w:t>
      </w:r>
      <w:r>
        <w:rPr>
          <w:rFonts w:ascii="Times New Roman" w:hAnsi="Times New Roman" w:eastAsia="宋体" w:cs="Times New Roman"/>
          <w:kern w:val="0"/>
          <w:sz w:val="20"/>
          <w:szCs w:val="20"/>
          <w:vertAlign w:val="subscript"/>
          <w:lang w:bidi="en-US"/>
        </w:rPr>
        <w:t>Y</w:t>
      </w:r>
      <w:r>
        <w:rPr>
          <w:rFonts w:ascii="Times New Roman" w:hAnsi="Times New Roman" w:eastAsia="宋体" w:cs="Times New Roman"/>
          <w:kern w:val="0"/>
          <w:sz w:val="20"/>
          <w:szCs w:val="20"/>
          <w:lang w:bidi="en-US"/>
        </w:rPr>
        <w:t xml:space="preserve"> 轴指向正东，O</w:t>
      </w:r>
      <w:r>
        <w:rPr>
          <w:rFonts w:ascii="Times New Roman" w:hAnsi="Times New Roman" w:eastAsia="宋体" w:cs="Times New Roman"/>
          <w:kern w:val="0"/>
          <w:sz w:val="20"/>
          <w:szCs w:val="20"/>
          <w:vertAlign w:val="subscript"/>
          <w:lang w:bidi="en-US"/>
        </w:rPr>
        <w:t>Z</w:t>
      </w:r>
      <w:r>
        <w:rPr>
          <w:rFonts w:ascii="Times New Roman" w:hAnsi="Times New Roman" w:eastAsia="宋体" w:cs="Times New Roman"/>
          <w:kern w:val="0"/>
          <w:sz w:val="20"/>
          <w:szCs w:val="20"/>
          <w:lang w:bidi="en-US"/>
        </w:rPr>
        <w:t>轴指向地心。Oxyz 为原点位于舰船中某定点O上的附体坐标系，其Ox轴指向船首，Oy 轴指向右舷，Oz 轴指向船体下方。</w:t>
      </w:r>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rPr>
        <w:drawing>
          <wp:inline distT="0" distB="0" distL="0" distR="0">
            <wp:extent cx="2484120" cy="1436370"/>
            <wp:effectExtent l="19050" t="19050" r="1143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517387" cy="1455972"/>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2.Ship motion modeling coordinate system</w:t>
      </w:r>
    </w:p>
    <w:p>
      <w:pPr>
        <w:pStyle w:val="29"/>
        <w:spacing w:after="0" w:afterLines="0"/>
        <w:rPr>
          <w:rFonts w:eastAsia="宋体"/>
          <w:b/>
          <w:bCs/>
          <w:color w:val="auto"/>
          <w:sz w:val="18"/>
          <w:szCs w:val="18"/>
          <w:lang w:val="en"/>
        </w:rPr>
      </w:pPr>
      <w:r>
        <w:rPr>
          <w:rFonts w:eastAsia="宋体"/>
          <w:b/>
          <w:bCs/>
          <w:color w:val="auto"/>
          <w:sz w:val="18"/>
          <w:szCs w:val="18"/>
          <w:lang w:val="en"/>
        </w:rPr>
        <w:t>图</w:t>
      </w:r>
      <w:r>
        <w:rPr>
          <w:rFonts w:hint="eastAsia" w:eastAsia="宋体"/>
          <w:b/>
          <w:bCs/>
          <w:color w:val="auto"/>
          <w:sz w:val="18"/>
          <w:szCs w:val="18"/>
          <w:lang w:val="en"/>
        </w:rPr>
        <w:t>2</w:t>
      </w:r>
      <w:r>
        <w:rPr>
          <w:rFonts w:eastAsia="宋体"/>
          <w:b/>
          <w:bCs/>
          <w:color w:val="auto"/>
          <w:sz w:val="18"/>
          <w:szCs w:val="18"/>
          <w:lang w:val="en"/>
        </w:rPr>
        <w:t>. 船舶运动建模坐标系</w:t>
      </w:r>
    </w:p>
    <w:p>
      <w:pPr>
        <w:pStyle w:val="29"/>
        <w:spacing w:after="0" w:afterLines="0"/>
        <w:rPr>
          <w:rFonts w:eastAsia="宋体"/>
          <w:b/>
          <w:bCs/>
          <w:color w:val="auto"/>
          <w:sz w:val="18"/>
          <w:szCs w:val="18"/>
        </w:rPr>
      </w:pPr>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lang w:bidi="en-US"/>
        </w:rPr>
        <w:t>基于分离模型（MMG）的思想构建船舶运动数学模型，分别计算力和力矩，坐标原点设置在重心位置上。动力学方程为：</w:t>
      </w:r>
    </w:p>
    <w:p>
      <w:pPr>
        <w:adjustRightInd w:val="0"/>
        <w:snapToGrid w:val="0"/>
        <w:spacing w:line="360" w:lineRule="auto"/>
        <w:ind w:firstLine="400" w:firstLineChars="200"/>
        <w:rPr>
          <w:rFonts w:ascii="Times New Roman" w:hAnsi="Times New Roman" w:eastAsia="宋体" w:cs="Times New Roman"/>
          <w:kern w:val="0"/>
          <w:sz w:val="20"/>
          <w:szCs w:val="20"/>
          <w:lang w:bidi="en-US"/>
        </w:rPr>
      </w:pPr>
      <m:oMathPara>
        <m:oMath>
          <m:d>
            <m:dPr>
              <m:begChr m:val="{"/>
              <m:endChr m:val=""/>
              <m:ctrlPr>
                <w:rPr>
                  <w:rFonts w:ascii="Cambria Math" w:hAnsi="Cambria Math" w:eastAsia="宋体" w:cs="Times New Roman"/>
                  <w:kern w:val="0"/>
                  <w:sz w:val="20"/>
                  <w:szCs w:val="20"/>
                  <w:lang w:bidi="en-US"/>
                </w:rPr>
              </m:ctrlPr>
            </m:dPr>
            <m:e>
              <m:eqArr>
                <m:eqArrPr>
                  <m:ctrlPr>
                    <w:rPr>
                      <w:rFonts w:ascii="Cambria Math" w:hAnsi="Cambria Math" w:eastAsia="宋体" w:cs="Times New Roman"/>
                      <w:kern w:val="0"/>
                      <w:sz w:val="20"/>
                      <w:szCs w:val="20"/>
                      <w:lang w:bidi="en-US"/>
                    </w:rPr>
                  </m:ctrlPr>
                </m:eqArrPr>
                <m:e>
                  <m:d>
                    <m:dPr>
                      <m:ctrlPr>
                        <w:rPr>
                          <w:rFonts w:ascii="Cambria Math" w:hAnsi="Cambria Math" w:eastAsia="宋体" w:cs="Times New Roman"/>
                          <w:kern w:val="0"/>
                          <w:sz w:val="20"/>
                          <w:szCs w:val="20"/>
                          <w:lang w:bidi="en-US"/>
                        </w:rPr>
                      </m:ctrlPr>
                    </m:dPr>
                    <m:e>
                      <m:r>
                        <w:rPr>
                          <w:rFonts w:ascii="Cambria Math" w:hAnsi="Cambria Math" w:eastAsia="宋体" w:cs="Times New Roman"/>
                          <w:kern w:val="0"/>
                          <w:sz w:val="20"/>
                          <w:szCs w:val="20"/>
                          <w:lang w:bidi="en-US"/>
                        </w:rPr>
                        <m:t>m</m:t>
                      </m:r>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mx</m:t>
                      </m:r>
                      <m:ctrlPr>
                        <w:rPr>
                          <w:rFonts w:ascii="Cambria Math" w:hAnsi="Cambria Math" w:eastAsia="宋体" w:cs="Times New Roman"/>
                          <w:kern w:val="0"/>
                          <w:sz w:val="20"/>
                          <w:szCs w:val="20"/>
                          <w:lang w:bidi="en-US"/>
                        </w:rPr>
                      </m:ctrlPr>
                    </m:e>
                  </m:d>
                  <m:d>
                    <m:dPr>
                      <m:ctrlPr>
                        <w:rPr>
                          <w:rFonts w:ascii="Cambria Math" w:hAnsi="Cambria Math" w:eastAsia="宋体" w:cs="Times New Roman"/>
                          <w:kern w:val="0"/>
                          <w:sz w:val="20"/>
                          <w:szCs w:val="20"/>
                          <w:lang w:bidi="en-US"/>
                        </w:rPr>
                      </m:ctrlPr>
                    </m:dPr>
                    <m:e>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u</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qw</m:t>
                      </m:r>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vr</m:t>
                      </m:r>
                      <m:ctrlPr>
                        <w:rPr>
                          <w:rFonts w:ascii="Cambria Math" w:hAnsi="Cambria Math" w:eastAsia="宋体" w:cs="Times New Roman"/>
                          <w:kern w:val="0"/>
                          <w:sz w:val="20"/>
                          <w:szCs w:val="20"/>
                          <w:lang w:bidi="en-US"/>
                        </w:rPr>
                      </m:ctrlPr>
                    </m:e>
                  </m:d>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X</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u</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X</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p</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X</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R</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X</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wind</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X</m:t>
                      </m:r>
                      <m:ctrlPr>
                        <w:rPr>
                          <w:rFonts w:ascii="Cambria Math" w:hAnsi="Cambria Math" w:eastAsia="宋体" w:cs="Times New Roman"/>
                          <w:kern w:val="0"/>
                          <w:sz w:val="20"/>
                          <w:szCs w:val="20"/>
                          <w:lang w:bidi="en-US"/>
                        </w:rPr>
                      </m:ctrlPr>
                    </m:e>
                    <m:sub>
                      <m:r>
                        <w:rPr>
                          <w:rFonts w:ascii="Cambria Math" w:hAnsi="Cambria Math" w:eastAsia="宋体" w:cs="Times New Roman"/>
                          <w:kern w:val="0"/>
                          <w:sz w:val="20"/>
                          <w:szCs w:val="20"/>
                          <w:lang w:bidi="en-US"/>
                        </w:rPr>
                        <m:t>wave</m:t>
                      </m:r>
                      <m:ctrlPr>
                        <w:rPr>
                          <w:rFonts w:ascii="Cambria Math" w:hAnsi="Cambria Math" w:eastAsia="宋体" w:cs="Times New Roman"/>
                          <w:kern w:val="0"/>
                          <w:sz w:val="20"/>
                          <w:szCs w:val="20"/>
                          <w:lang w:bidi="en-US"/>
                        </w:rPr>
                      </m:ctrlPr>
                    </m:sub>
                  </m:sSub>
                  <m:ctrlPr>
                    <w:rPr>
                      <w:rFonts w:ascii="Cambria Math" w:hAnsi="Cambria Math" w:eastAsia="Cambria Math" w:cs="Times New Roman"/>
                      <w:kern w:val="0"/>
                      <w:sz w:val="20"/>
                      <w:szCs w:val="20"/>
                      <w:lang w:bidi="en-US"/>
                    </w:rPr>
                  </m:ctrlPr>
                </m:e>
                <m:e>
                  <m:d>
                    <m:dPr>
                      <m:ctrlPr>
                        <w:rPr>
                          <w:rFonts w:ascii="Cambria Math" w:hAnsi="Cambria Math" w:eastAsia="Cambria Math" w:cs="Times New Roman"/>
                          <w:kern w:val="0"/>
                          <w:sz w:val="20"/>
                          <w:szCs w:val="20"/>
                          <w:lang w:bidi="en-US"/>
                        </w:rPr>
                      </m:ctrlPr>
                    </m:dPr>
                    <m:e>
                      <m:r>
                        <w:rPr>
                          <w:rFonts w:ascii="Cambria Math" w:hAnsi="Cambria Math" w:eastAsia="Cambria Math" w:cs="Times New Roman"/>
                          <w:kern w:val="0"/>
                          <w:sz w:val="20"/>
                          <w:szCs w:val="20"/>
                          <w:lang w:bidi="en-US"/>
                        </w:rPr>
                        <m:t>m</m:t>
                      </m:r>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my</m:t>
                      </m:r>
                      <m:ctrlPr>
                        <w:rPr>
                          <w:rFonts w:ascii="Cambria Math" w:hAnsi="Cambria Math" w:eastAsia="Cambria Math" w:cs="Times New Roman"/>
                          <w:kern w:val="0"/>
                          <w:sz w:val="20"/>
                          <w:szCs w:val="20"/>
                          <w:lang w:bidi="en-US"/>
                        </w:rPr>
                      </m:ctrlPr>
                    </m:e>
                  </m:d>
                  <m:d>
                    <m:dPr>
                      <m:ctrlPr>
                        <w:rPr>
                          <w:rFonts w:ascii="Cambria Math" w:hAnsi="Cambria Math" w:eastAsia="Cambria Math" w:cs="Times New Roman"/>
                          <w:kern w:val="0"/>
                          <w:sz w:val="20"/>
                          <w:szCs w:val="20"/>
                          <w:lang w:bidi="en-US"/>
                        </w:rPr>
                      </m:ctrlPr>
                    </m:dPr>
                    <m:e>
                      <m:acc>
                        <m:accPr>
                          <m:chr m:val="̇"/>
                          <m:ctrlPr>
                            <w:rPr>
                              <w:rFonts w:ascii="Cambria Math" w:hAnsi="Cambria Math" w:eastAsia="Cambria Math" w:cs="Times New Roman"/>
                              <w:kern w:val="0"/>
                              <w:sz w:val="20"/>
                              <w:szCs w:val="20"/>
                              <w:lang w:bidi="en-US"/>
                            </w:rPr>
                          </m:ctrlPr>
                        </m:accPr>
                        <m:e>
                          <m:r>
                            <w:rPr>
                              <w:rFonts w:ascii="Cambria Math" w:hAnsi="Cambria Math" w:eastAsia="Cambria Math" w:cs="Times New Roman"/>
                              <w:kern w:val="0"/>
                              <w:sz w:val="20"/>
                              <w:szCs w:val="20"/>
                              <w:lang w:bidi="en-US"/>
                            </w:rPr>
                            <m:t>v</m:t>
                          </m:r>
                          <m:ctrlPr>
                            <w:rPr>
                              <w:rFonts w:ascii="Cambria Math" w:hAnsi="Cambria Math" w:eastAsia="Cambria Math" w:cs="Times New Roman"/>
                              <w:kern w:val="0"/>
                              <w:sz w:val="20"/>
                              <w:szCs w:val="20"/>
                              <w:lang w:bidi="en-US"/>
                            </w:rPr>
                          </m:ctrlPr>
                        </m:e>
                      </m:acc>
                      <m:r>
                        <m:rPr>
                          <m:sty m:val="p"/>
                        </m:rPr>
                        <w:rPr>
                          <w:rFonts w:ascii="Cambria Math" w:hAnsi="Cambria Math" w:eastAsia="宋体" w:cs="Times New Roman"/>
                          <w:kern w:val="0"/>
                          <w:sz w:val="20"/>
                          <w:szCs w:val="20"/>
                          <w:lang w:bidi="en-US"/>
                        </w:rPr>
                        <m:t>+</m:t>
                      </m:r>
                      <m:r>
                        <w:rPr>
                          <w:rFonts w:ascii="Cambria Math" w:hAnsi="Cambria Math" w:eastAsia="Cambria Math" w:cs="Times New Roman"/>
                          <w:kern w:val="0"/>
                          <w:sz w:val="20"/>
                          <w:szCs w:val="20"/>
                          <w:lang w:bidi="en-US"/>
                        </w:rPr>
                        <m:t>ur</m:t>
                      </m:r>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pw</m:t>
                      </m:r>
                      <m:ctrlPr>
                        <w:rPr>
                          <w:rFonts w:ascii="Cambria Math" w:hAnsi="Cambria Math" w:eastAsia="Cambria Math" w:cs="Times New Roman"/>
                          <w:kern w:val="0"/>
                          <w:sz w:val="20"/>
                          <w:szCs w:val="20"/>
                          <w:lang w:bidi="en-US"/>
                        </w:rPr>
                      </m:ctrlPr>
                    </m:e>
                  </m:d>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Y</m:t>
                  </m:r>
                  <m:r>
                    <m:rPr>
                      <m:sty m:val="p"/>
                    </m:rPr>
                    <w:rPr>
                      <w:rFonts w:ascii="Cambria Math" w:hAnsi="Cambria Math" w:eastAsia="Cambria Math" w:cs="Times New Roman"/>
                      <w:kern w:val="0"/>
                      <w:sz w:val="20"/>
                      <w:szCs w:val="20"/>
                      <w:lang w:bidi="en-US"/>
                    </w:rPr>
                    <m:t>n</m:t>
                  </m:r>
                  <m:r>
                    <m:rPr>
                      <m:sty m:val="p"/>
                    </m:rPr>
                    <w:rPr>
                      <w:rFonts w:ascii="Cambria Math" w:hAnsi="Cambria Math" w:eastAsia="宋体" w:cs="Times New Roman"/>
                      <w:kern w:val="0"/>
                      <w:sz w:val="20"/>
                      <w:szCs w:val="20"/>
                      <w:lang w:bidi="en-US"/>
                    </w:rPr>
                    <m:t>+</m:t>
                  </m:r>
                  <m:r>
                    <w:rPr>
                      <w:rFonts w:ascii="Cambria Math" w:hAnsi="Cambria Math" w:eastAsia="Cambria Math" w:cs="Times New Roman"/>
                      <w:kern w:val="0"/>
                      <w:sz w:val="20"/>
                      <w:szCs w:val="20"/>
                      <w:lang w:bidi="en-US"/>
                    </w:rPr>
                    <m:t>Y</m:t>
                  </m:r>
                  <m:r>
                    <m:rPr>
                      <m:sty m:val="p"/>
                    </m:rPr>
                    <w:rPr>
                      <w:rFonts w:ascii="Cambria Math" w:hAnsi="Cambria Math" w:eastAsia="Cambria Math" w:cs="Times New Roman"/>
                      <w:kern w:val="0"/>
                      <w:sz w:val="20"/>
                      <w:szCs w:val="20"/>
                      <w:lang w:bidi="en-US"/>
                    </w:rPr>
                    <m:t>p</m:t>
                  </m:r>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Y</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R</m:t>
                      </m:r>
                      <m:ctrlPr>
                        <w:rPr>
                          <w:rFonts w:ascii="Cambria Math" w:hAnsi="Cambria Math" w:eastAsia="宋体" w:cs="Times New Roman"/>
                          <w:kern w:val="0"/>
                          <w:sz w:val="20"/>
                          <w:szCs w:val="20"/>
                          <w:lang w:bidi="en-US"/>
                        </w:rPr>
                      </m:ctrlPr>
                    </m:sub>
                  </m:sSub>
                  <m:r>
                    <m:rPr>
                      <m:sty m:val="p"/>
                    </m:rPr>
                    <w:rPr>
                      <w:rFonts w:ascii="Cambria Math" w:hAnsi="Cambria Math" w:eastAsia="Cambria Math" w:cs="Times New Roman"/>
                      <w:kern w:val="0"/>
                      <w:sz w:val="20"/>
                      <w:szCs w:val="20"/>
                      <w:lang w:bidi="en-US"/>
                    </w:rPr>
                    <m:t>+</m:t>
                  </m:r>
                  <m:ctrlPr>
                    <w:rPr>
                      <w:rFonts w:ascii="Cambria Math" w:hAnsi="Cambria Math" w:eastAsia="Cambria Math" w:cs="Times New Roman"/>
                      <w:kern w:val="0"/>
                      <w:sz w:val="20"/>
                      <w:szCs w:val="20"/>
                      <w:lang w:bidi="en-US"/>
                    </w:rPr>
                  </m:ctrlPr>
                </m:e>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Y</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wind</m:t>
                      </m:r>
                      <m:ctrlPr>
                        <w:rPr>
                          <w:rFonts w:ascii="Cambria Math" w:hAnsi="Cambria Math" w:eastAsia="Cambria Math"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Y</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wawe</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e>
                  <m:d>
                    <m:dPr>
                      <m:ctrlPr>
                        <w:rPr>
                          <w:rFonts w:ascii="Cambria Math" w:hAnsi="Cambria Math" w:eastAsia="Cambria Math" w:cs="Times New Roman"/>
                          <w:kern w:val="0"/>
                          <w:sz w:val="20"/>
                          <w:szCs w:val="20"/>
                          <w:lang w:bidi="en-US"/>
                        </w:rPr>
                      </m:ctrlPr>
                    </m:dPr>
                    <m:e>
                      <m:r>
                        <w:rPr>
                          <w:rFonts w:ascii="Cambria Math" w:hAnsi="Cambria Math" w:eastAsia="Cambria Math" w:cs="Times New Roman"/>
                          <w:kern w:val="0"/>
                          <w:sz w:val="20"/>
                          <w:szCs w:val="20"/>
                          <w:lang w:bidi="en-US"/>
                        </w:rPr>
                        <m:t>m</m:t>
                      </m:r>
                      <m:r>
                        <m:rPr>
                          <m:sty m:val="p"/>
                        </m:rPr>
                        <w:rPr>
                          <w:rFonts w:ascii="Cambria Math" w:hAnsi="Cambria Math" w:eastAsia="Cambria Math"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m</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z</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d>
                    <m:dPr>
                      <m:ctrlPr>
                        <w:rPr>
                          <w:rFonts w:ascii="Cambria Math" w:hAnsi="Cambria Math" w:eastAsia="Cambria Math" w:cs="Times New Roman"/>
                          <w:kern w:val="0"/>
                          <w:sz w:val="20"/>
                          <w:szCs w:val="20"/>
                          <w:lang w:bidi="en-US"/>
                        </w:rPr>
                      </m:ctrlPr>
                    </m:dPr>
                    <m:e>
                      <m:r>
                        <w:rPr>
                          <w:rFonts w:ascii="Cambria Math" w:hAnsi="Cambria Math" w:eastAsia="Cambria Math" w:cs="Times New Roman"/>
                          <w:kern w:val="0"/>
                          <w:sz w:val="20"/>
                          <w:szCs w:val="20"/>
                          <w:lang w:bidi="en-US"/>
                        </w:rPr>
                        <m:t>w</m:t>
                      </m:r>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pv</m:t>
                      </m:r>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qu</m:t>
                      </m:r>
                      <m:ctrlPr>
                        <w:rPr>
                          <w:rFonts w:ascii="Cambria Math" w:hAnsi="Cambria Math" w:eastAsia="Cambria Math" w:cs="Times New Roman"/>
                          <w:kern w:val="0"/>
                          <w:sz w:val="20"/>
                          <w:szCs w:val="20"/>
                          <w:lang w:bidi="en-US"/>
                        </w:rPr>
                      </m:ctrlPr>
                    </m:e>
                  </m:d>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Z</m:t>
                  </m:r>
                  <m:r>
                    <m:rPr>
                      <m:sty m:val="p"/>
                    </m:rPr>
                    <w:rPr>
                      <w:rFonts w:ascii="Cambria Math" w:hAnsi="Cambria Math" w:eastAsia="Cambria Math" w:cs="Times New Roman"/>
                      <w:kern w:val="0"/>
                      <w:sz w:val="20"/>
                      <w:szCs w:val="20"/>
                      <w:lang w:bidi="en-US"/>
                    </w:rPr>
                    <m:t>+</m:t>
                  </m:r>
                  <m:r>
                    <w:rPr>
                      <w:rFonts w:ascii="Cambria Math" w:hAnsi="Cambria Math" w:eastAsia="Cambria Math" w:cs="Times New Roman"/>
                      <w:kern w:val="0"/>
                      <w:sz w:val="20"/>
                      <w:szCs w:val="20"/>
                      <w:lang w:bidi="en-US"/>
                    </w:rPr>
                    <m:t>Z</m:t>
                  </m:r>
                  <m:r>
                    <m:rPr>
                      <m:sty m:val="p"/>
                    </m:rPr>
                    <w:rPr>
                      <w:rFonts w:ascii="Cambria Math" w:hAnsi="Cambria Math" w:eastAsia="Cambria Math" w:cs="Times New Roman"/>
                      <w:kern w:val="0"/>
                      <w:sz w:val="20"/>
                      <w:szCs w:val="20"/>
                      <w:lang w:bidi="en-US"/>
                    </w:rPr>
                    <m:t>p</m:t>
                  </m:r>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Z</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R</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ctrlPr>
                    <w:rPr>
                      <w:rFonts w:ascii="Cambria Math" w:hAnsi="Cambria Math" w:eastAsia="Cambria Math" w:cs="Times New Roman"/>
                      <w:kern w:val="0"/>
                      <w:sz w:val="20"/>
                      <w:szCs w:val="20"/>
                      <w:lang w:bidi="en-US"/>
                    </w:rPr>
                  </m:ctrlPr>
                </m:e>
                <m:e>
                  <m:r>
                    <w:rPr>
                      <w:rFonts w:ascii="Cambria Math" w:hAnsi="Cambria Math" w:eastAsia="Cambria Math" w:cs="Times New Roman"/>
                      <w:kern w:val="0"/>
                      <w:sz w:val="20"/>
                      <w:szCs w:val="20"/>
                      <w:lang w:bidi="en-US"/>
                    </w:rPr>
                    <m:t>Zwind</m:t>
                  </m:r>
                  <m:r>
                    <m:rPr>
                      <m:sty m:val="p"/>
                    </m:rPr>
                    <w:rPr>
                      <w:rFonts w:ascii="Cambria Math" w:hAnsi="Cambria Math" w:eastAsia="宋体" w:cs="Times New Roman"/>
                      <w:kern w:val="0"/>
                      <w:sz w:val="20"/>
                      <w:szCs w:val="20"/>
                      <w:lang w:bidi="en-US"/>
                    </w:rPr>
                    <m:t>+</m:t>
                  </m:r>
                  <m:r>
                    <w:rPr>
                      <w:rFonts w:ascii="Cambria Math" w:hAnsi="Cambria Math" w:eastAsia="Cambria Math" w:cs="Times New Roman"/>
                      <w:kern w:val="0"/>
                      <w:sz w:val="20"/>
                      <w:szCs w:val="20"/>
                      <w:lang w:bidi="en-US"/>
                    </w:rPr>
                    <m:t>Zwave</m:t>
                  </m:r>
                  <m:ctrlPr>
                    <w:rPr>
                      <w:rFonts w:ascii="Cambria Math" w:hAnsi="Cambria Math" w:eastAsia="Cambria Math" w:cs="Times New Roman"/>
                      <w:kern w:val="0"/>
                      <w:sz w:val="20"/>
                      <w:szCs w:val="20"/>
                      <w:lang w:bidi="en-US"/>
                    </w:rPr>
                  </m:ctrlPr>
                </m:e>
                <m:e>
                  <m:d>
                    <m:dPr>
                      <m:ctrlPr>
                        <w:rPr>
                          <w:rFonts w:ascii="Cambria Math" w:hAnsi="Cambria Math" w:eastAsia="Cambria Math" w:cs="Times New Roman"/>
                          <w:kern w:val="0"/>
                          <w:sz w:val="20"/>
                          <w:szCs w:val="20"/>
                          <w:lang w:bidi="en-US"/>
                        </w:rPr>
                      </m:ctrlPr>
                    </m:dPr>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xx</m:t>
                          </m:r>
                          <m:ctrlPr>
                            <w:rPr>
                              <w:rFonts w:ascii="Cambria Math" w:hAnsi="Cambria Math" w:eastAsia="Cambria Math"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J</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xx</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acc>
                    <m:accPr>
                      <m:chr m:val="̇"/>
                      <m:ctrlPr>
                        <w:rPr>
                          <w:rFonts w:ascii="Cambria Math" w:hAnsi="Cambria Math" w:eastAsia="Cambria Math" w:cs="Times New Roman"/>
                          <w:kern w:val="0"/>
                          <w:sz w:val="20"/>
                          <w:szCs w:val="20"/>
                          <w:lang w:bidi="en-US"/>
                        </w:rPr>
                      </m:ctrlPr>
                    </m:accPr>
                    <m:e>
                      <m:r>
                        <w:rPr>
                          <w:rFonts w:ascii="Cambria Math" w:hAnsi="Cambria Math" w:eastAsia="Cambria Math" w:cs="Times New Roman"/>
                          <w:kern w:val="0"/>
                          <w:sz w:val="20"/>
                          <w:szCs w:val="20"/>
                          <w:lang w:bidi="en-US"/>
                        </w:rPr>
                        <m:t>p</m:t>
                      </m:r>
                      <m:ctrlPr>
                        <w:rPr>
                          <w:rFonts w:ascii="Cambria Math" w:hAnsi="Cambria Math" w:eastAsia="Cambria Math" w:cs="Times New Roman"/>
                          <w:kern w:val="0"/>
                          <w:sz w:val="20"/>
                          <w:szCs w:val="20"/>
                          <w:lang w:bidi="en-US"/>
                        </w:rPr>
                      </m:ctrlPr>
                    </m:e>
                  </m:acc>
                  <m:r>
                    <m:rPr>
                      <m:sty m:val="p"/>
                    </m:rPr>
                    <w:rPr>
                      <w:rFonts w:ascii="Cambria Math" w:hAnsi="Cambria Math" w:eastAsia="宋体" w:cs="Times New Roman"/>
                      <w:kern w:val="0"/>
                      <w:sz w:val="20"/>
                      <w:szCs w:val="20"/>
                      <w:lang w:bidi="en-US"/>
                    </w:rPr>
                    <m:t>+</m:t>
                  </m:r>
                  <m:d>
                    <m:dPr>
                      <m:ctrlPr>
                        <w:rPr>
                          <w:rFonts w:ascii="Cambria Math" w:hAnsi="Cambria Math" w:eastAsia="Cambria Math" w:cs="Times New Roman"/>
                          <w:kern w:val="0"/>
                          <w:sz w:val="20"/>
                          <w:szCs w:val="20"/>
                          <w:lang w:bidi="en-US"/>
                        </w:rPr>
                      </m:ctrlPr>
                    </m:dPr>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xx</m:t>
                          </m:r>
                          <m:ctrlPr>
                            <w:rPr>
                              <w:rFonts w:ascii="Cambria Math" w:hAnsi="Cambria Math" w:eastAsia="Cambria Math" w:cs="Times New Roman"/>
                              <w:kern w:val="0"/>
                              <w:sz w:val="20"/>
                              <w:szCs w:val="20"/>
                              <w:lang w:bidi="en-US"/>
                            </w:rPr>
                          </m:ctrlPr>
                        </m:sub>
                      </m:sSub>
                      <m:r>
                        <m:rPr>
                          <m:sty m:val="p"/>
                        </m:rPr>
                        <w:rPr>
                          <w:rFonts w:ascii="Cambria Math" w:hAnsi="Cambria Math" w:eastAsia="Cambria Math"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yy</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r>
                    <w:rPr>
                      <w:rFonts w:ascii="Cambria Math" w:hAnsi="Cambria Math" w:eastAsia="Cambria Math" w:cs="Times New Roman"/>
                      <w:kern w:val="0"/>
                      <w:sz w:val="20"/>
                      <w:szCs w:val="20"/>
                      <w:lang w:bidi="en-US"/>
                    </w:rPr>
                    <m:t>qr</m:t>
                  </m:r>
                  <m:r>
                    <m:rPr>
                      <m:sty m:val="p"/>
                    </m:rPr>
                    <w:rPr>
                      <w:rFonts w:ascii="Cambria Math" w:hAnsi="Cambria Math" w:eastAsia="Cambria Math"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K</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H</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r>
                    <w:rPr>
                      <w:rFonts w:ascii="Cambria Math" w:hAnsi="Cambria Math" w:eastAsia="Cambria Math" w:cs="Times New Roman"/>
                      <w:kern w:val="0"/>
                      <w:sz w:val="20"/>
                      <w:szCs w:val="20"/>
                      <w:lang w:bidi="en-US"/>
                    </w:rPr>
                    <m:t>K</m:t>
                  </m:r>
                  <m:r>
                    <m:rPr>
                      <m:sty m:val="p"/>
                    </m:rPr>
                    <w:rPr>
                      <w:rFonts w:ascii="Cambria Math" w:hAnsi="Cambria Math" w:eastAsia="Cambria Math" w:cs="Times New Roman"/>
                      <w:kern w:val="0"/>
                      <w:sz w:val="20"/>
                      <w:szCs w:val="20"/>
                      <w:lang w:bidi="en-US"/>
                    </w:rPr>
                    <m:t>p</m:t>
                  </m:r>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K</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R</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ctrlPr>
                    <w:rPr>
                      <w:rFonts w:ascii="Cambria Math" w:hAnsi="Cambria Math" w:eastAsia="Cambria Math" w:cs="Times New Roman"/>
                      <w:kern w:val="0"/>
                      <w:sz w:val="20"/>
                      <w:szCs w:val="20"/>
                      <w:lang w:bidi="en-US"/>
                    </w:rPr>
                  </m:ctrlPr>
                </m:e>
                <m:e>
                  <m:r>
                    <m:rPr>
                      <m:sty m:val="p"/>
                    </m:rPr>
                    <w:rPr>
                      <w:rFonts w:ascii="Cambria Math" w:hAnsi="Cambria Math" w:eastAsia="Cambria Math" w:cs="Times New Roman"/>
                      <w:kern w:val="0"/>
                      <w:sz w:val="20"/>
                      <w:szCs w:val="20"/>
                      <w:lang w:bidi="en-US"/>
                    </w:rPr>
                    <m:t>K</m:t>
                  </m:r>
                  <m:r>
                    <w:rPr>
                      <w:rFonts w:ascii="Cambria Math" w:hAnsi="Cambria Math" w:eastAsia="Cambria Math" w:cs="Times New Roman"/>
                      <w:kern w:val="0"/>
                      <w:sz w:val="20"/>
                      <w:szCs w:val="20"/>
                      <w:lang w:bidi="en-US"/>
                    </w:rPr>
                    <m:t>wind</m:t>
                  </m:r>
                  <m:r>
                    <m:rPr>
                      <m:sty m:val="p"/>
                    </m:rPr>
                    <w:rPr>
                      <w:rFonts w:ascii="Cambria Math" w:hAnsi="Cambria Math" w:eastAsia="Cambria Math" w:cs="Times New Roman"/>
                      <w:kern w:val="0"/>
                      <w:sz w:val="20"/>
                      <w:szCs w:val="20"/>
                      <w:lang w:bidi="en-US"/>
                    </w:rPr>
                    <m:t>+K</m:t>
                  </m:r>
                  <m:r>
                    <w:rPr>
                      <w:rFonts w:ascii="Cambria Math" w:hAnsi="Cambria Math" w:eastAsia="Cambria Math" w:cs="Times New Roman"/>
                      <w:kern w:val="0"/>
                      <w:sz w:val="20"/>
                      <w:szCs w:val="20"/>
                      <w:lang w:bidi="en-US"/>
                    </w:rPr>
                    <m:t>wave</m:t>
                  </m:r>
                  <m:ctrlPr>
                    <w:rPr>
                      <w:rFonts w:ascii="Cambria Math" w:hAnsi="Cambria Math" w:eastAsia="Cambria Math" w:cs="Times New Roman"/>
                      <w:kern w:val="0"/>
                      <w:sz w:val="20"/>
                      <w:szCs w:val="20"/>
                      <w:lang w:bidi="en-US"/>
                    </w:rPr>
                  </m:ctrlPr>
                </m:e>
                <m:e>
                  <m:d>
                    <m:dPr>
                      <m:ctrlPr>
                        <w:rPr>
                          <w:rFonts w:ascii="Cambria Math" w:hAnsi="Cambria Math" w:eastAsia="Cambria Math" w:cs="Times New Roman"/>
                          <w:kern w:val="0"/>
                          <w:sz w:val="20"/>
                          <w:szCs w:val="20"/>
                          <w:lang w:bidi="en-US"/>
                        </w:rPr>
                      </m:ctrlPr>
                    </m:dPr>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yy</m:t>
                          </m:r>
                          <m:ctrlPr>
                            <w:rPr>
                              <w:rFonts w:ascii="Cambria Math" w:hAnsi="Cambria Math" w:eastAsia="Cambria Math"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J</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yy</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acc>
                    <m:accPr>
                      <m:chr m:val="̇"/>
                      <m:ctrlPr>
                        <w:rPr>
                          <w:rFonts w:ascii="Cambria Math" w:hAnsi="Cambria Math" w:eastAsia="Cambria Math" w:cs="Times New Roman"/>
                          <w:kern w:val="0"/>
                          <w:sz w:val="20"/>
                          <w:szCs w:val="20"/>
                          <w:lang w:bidi="en-US"/>
                        </w:rPr>
                      </m:ctrlPr>
                    </m:accPr>
                    <m:e>
                      <m:r>
                        <w:rPr>
                          <w:rFonts w:ascii="Cambria Math" w:hAnsi="Cambria Math" w:eastAsia="Cambria Math" w:cs="Times New Roman"/>
                          <w:kern w:val="0"/>
                          <w:sz w:val="20"/>
                          <w:szCs w:val="20"/>
                          <w:lang w:bidi="en-US"/>
                        </w:rPr>
                        <m:t>q</m:t>
                      </m:r>
                      <m:ctrlPr>
                        <w:rPr>
                          <w:rFonts w:ascii="Cambria Math" w:hAnsi="Cambria Math" w:eastAsia="Cambria Math" w:cs="Times New Roman"/>
                          <w:kern w:val="0"/>
                          <w:sz w:val="20"/>
                          <w:szCs w:val="20"/>
                          <w:lang w:bidi="en-US"/>
                        </w:rPr>
                      </m:ctrlPr>
                    </m:e>
                  </m:acc>
                  <m:r>
                    <m:rPr>
                      <m:sty m:val="p"/>
                    </m:rPr>
                    <w:rPr>
                      <w:rFonts w:ascii="Cambria Math" w:hAnsi="Cambria Math" w:eastAsia="宋体" w:cs="Times New Roman"/>
                      <w:kern w:val="0"/>
                      <w:sz w:val="20"/>
                      <w:szCs w:val="20"/>
                      <w:lang w:bidi="en-US"/>
                    </w:rPr>
                    <m:t>+</m:t>
                  </m:r>
                  <m:d>
                    <m:dPr>
                      <m:ctrlPr>
                        <w:rPr>
                          <w:rFonts w:ascii="Cambria Math" w:hAnsi="Cambria Math" w:eastAsia="Cambria Math" w:cs="Times New Roman"/>
                          <w:kern w:val="0"/>
                          <w:sz w:val="20"/>
                          <w:szCs w:val="20"/>
                          <w:lang w:bidi="en-US"/>
                        </w:rPr>
                      </m:ctrlPr>
                    </m:dPr>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xx</m:t>
                          </m:r>
                          <m:ctrlPr>
                            <w:rPr>
                              <w:rFonts w:ascii="Cambria Math" w:hAnsi="Cambria Math" w:eastAsia="Cambria Math"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zz</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r>
                    <w:rPr>
                      <w:rFonts w:ascii="Cambria Math" w:hAnsi="Cambria Math" w:eastAsia="Cambria Math" w:cs="Times New Roman"/>
                      <w:kern w:val="0"/>
                      <w:sz w:val="20"/>
                      <w:szCs w:val="20"/>
                      <w:lang w:bidi="en-US"/>
                    </w:rPr>
                    <m:t>pr</m:t>
                  </m:r>
                  <m:r>
                    <m:rPr>
                      <m:sty m:val="p"/>
                    </m:rPr>
                    <w:rPr>
                      <w:rFonts w:ascii="Cambria Math" w:hAnsi="Cambria Math" w:eastAsia="Cambria Math"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M</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H</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r>
                    <w:rPr>
                      <w:rFonts w:ascii="Cambria Math" w:hAnsi="Cambria Math" w:eastAsia="Cambria Math" w:cs="Times New Roman"/>
                      <w:kern w:val="0"/>
                      <w:sz w:val="20"/>
                      <w:szCs w:val="20"/>
                      <w:lang w:bidi="en-US"/>
                    </w:rPr>
                    <m:t>M</m:t>
                  </m:r>
                  <m:r>
                    <m:rPr>
                      <m:sty m:val="p"/>
                    </m:rPr>
                    <w:rPr>
                      <w:rFonts w:ascii="Cambria Math" w:hAnsi="Cambria Math" w:eastAsia="Cambria Math" w:cs="Times New Roman"/>
                      <w:kern w:val="0"/>
                      <w:sz w:val="20"/>
                      <w:szCs w:val="20"/>
                      <w:lang w:bidi="en-US"/>
                    </w:rPr>
                    <m:t>p</m:t>
                  </m:r>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M</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R</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ctrlPr>
                    <w:rPr>
                      <w:rFonts w:ascii="Cambria Math" w:hAnsi="Cambria Math" w:eastAsia="Cambria Math" w:cs="Times New Roman"/>
                      <w:kern w:val="0"/>
                      <w:sz w:val="20"/>
                      <w:szCs w:val="20"/>
                      <w:lang w:bidi="en-US"/>
                    </w:rPr>
                  </m:ctrlPr>
                </m:e>
                <m:e>
                  <m:r>
                    <w:rPr>
                      <w:rFonts w:ascii="Cambria Math" w:hAnsi="Cambria Math" w:eastAsia="Cambria Math" w:cs="Times New Roman"/>
                      <w:kern w:val="0"/>
                      <w:sz w:val="20"/>
                      <w:szCs w:val="20"/>
                      <w:lang w:bidi="en-US"/>
                    </w:rPr>
                    <m:t>Mwind</m:t>
                  </m:r>
                  <m:r>
                    <m:rPr>
                      <m:sty m:val="p"/>
                    </m:rPr>
                    <w:rPr>
                      <w:rFonts w:ascii="Cambria Math" w:hAnsi="Cambria Math" w:eastAsia="Cambria Math" w:cs="Times New Roman"/>
                      <w:kern w:val="0"/>
                      <w:sz w:val="20"/>
                      <w:szCs w:val="20"/>
                      <w:lang w:bidi="en-US"/>
                    </w:rPr>
                    <m:t xml:space="preserve"> +</m:t>
                  </m:r>
                  <m:r>
                    <w:rPr>
                      <w:rFonts w:ascii="Cambria Math" w:hAnsi="Cambria Math" w:eastAsia="Cambria Math" w:cs="Times New Roman"/>
                      <w:kern w:val="0"/>
                      <w:sz w:val="20"/>
                      <w:szCs w:val="20"/>
                      <w:lang w:bidi="en-US"/>
                    </w:rPr>
                    <m:t>Mwave</m:t>
                  </m:r>
                  <m:ctrlPr>
                    <w:rPr>
                      <w:rFonts w:ascii="Cambria Math" w:hAnsi="Cambria Math" w:eastAsia="Cambria Math" w:cs="Times New Roman"/>
                      <w:kern w:val="0"/>
                      <w:sz w:val="20"/>
                      <w:szCs w:val="20"/>
                      <w:lang w:bidi="en-US"/>
                    </w:rPr>
                  </m:ctrlPr>
                </m:e>
                <m:e>
                  <m:d>
                    <m:dPr>
                      <m:ctrlPr>
                        <w:rPr>
                          <w:rFonts w:ascii="Cambria Math" w:hAnsi="Cambria Math" w:eastAsia="Cambria Math" w:cs="Times New Roman"/>
                          <w:kern w:val="0"/>
                          <w:sz w:val="20"/>
                          <w:szCs w:val="20"/>
                          <w:lang w:bidi="en-US"/>
                        </w:rPr>
                      </m:ctrlPr>
                    </m:dPr>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zz</m:t>
                          </m:r>
                          <m:ctrlPr>
                            <w:rPr>
                              <w:rFonts w:ascii="Cambria Math" w:hAnsi="Cambria Math" w:eastAsia="Cambria Math"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J</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zz</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acc>
                    <m:accPr>
                      <m:chr m:val="̇"/>
                      <m:ctrlPr>
                        <w:rPr>
                          <w:rFonts w:ascii="Cambria Math" w:hAnsi="Cambria Math" w:eastAsia="Cambria Math" w:cs="Times New Roman"/>
                          <w:kern w:val="0"/>
                          <w:sz w:val="20"/>
                          <w:szCs w:val="20"/>
                          <w:lang w:bidi="en-US"/>
                        </w:rPr>
                      </m:ctrlPr>
                    </m:accPr>
                    <m:e>
                      <m:r>
                        <w:rPr>
                          <w:rFonts w:ascii="Cambria Math" w:hAnsi="Cambria Math" w:eastAsia="Cambria Math" w:cs="Times New Roman"/>
                          <w:kern w:val="0"/>
                          <w:sz w:val="20"/>
                          <w:szCs w:val="20"/>
                          <w:lang w:bidi="en-US"/>
                        </w:rPr>
                        <m:t>r</m:t>
                      </m:r>
                      <m:ctrlPr>
                        <w:rPr>
                          <w:rFonts w:ascii="Cambria Math" w:hAnsi="Cambria Math" w:eastAsia="Cambria Math" w:cs="Times New Roman"/>
                          <w:kern w:val="0"/>
                          <w:sz w:val="20"/>
                          <w:szCs w:val="20"/>
                          <w:lang w:bidi="en-US"/>
                        </w:rPr>
                      </m:ctrlPr>
                    </m:e>
                  </m:acc>
                  <m:r>
                    <m:rPr>
                      <m:sty m:val="p"/>
                    </m:rPr>
                    <w:rPr>
                      <w:rFonts w:ascii="Cambria Math" w:hAnsi="Cambria Math" w:eastAsia="宋体" w:cs="Times New Roman"/>
                      <w:kern w:val="0"/>
                      <w:sz w:val="20"/>
                      <w:szCs w:val="20"/>
                      <w:lang w:bidi="en-US"/>
                    </w:rPr>
                    <m:t>+</m:t>
                  </m:r>
                  <m:d>
                    <m:dPr>
                      <m:ctrlPr>
                        <w:rPr>
                          <w:rFonts w:ascii="Cambria Math" w:hAnsi="Cambria Math" w:eastAsia="Cambria Math" w:cs="Times New Roman"/>
                          <w:kern w:val="0"/>
                          <w:sz w:val="20"/>
                          <w:szCs w:val="20"/>
                          <w:lang w:bidi="en-US"/>
                        </w:rPr>
                      </m:ctrlPr>
                    </m:dPr>
                    <m:e>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yy</m:t>
                          </m:r>
                          <m:ctrlPr>
                            <w:rPr>
                              <w:rFonts w:ascii="Cambria Math" w:hAnsi="Cambria Math" w:eastAsia="Cambria Math" w:cs="Times New Roman"/>
                              <w:kern w:val="0"/>
                              <w:sz w:val="20"/>
                              <w:szCs w:val="20"/>
                              <w:lang w:bidi="en-US"/>
                            </w:rPr>
                          </m:ctrlPr>
                        </m:sub>
                      </m:sSub>
                      <m:r>
                        <m:rPr>
                          <m:sty m:val="p"/>
                        </m:rPr>
                        <w:rPr>
                          <w:rFonts w:ascii="Cambria Math" w:hAnsi="Cambria Math" w:eastAsia="宋体" w:cs="Times New Roman"/>
                          <w:kern w:val="0"/>
                          <w:sz w:val="20"/>
                          <w:szCs w:val="20"/>
                          <w:lang w:bidi="en-US"/>
                        </w:rPr>
                        <m:t>-</m:t>
                      </m:r>
                      <m:sSub>
                        <m:sSubPr>
                          <m:ctrlPr>
                            <w:rPr>
                              <w:rFonts w:ascii="Cambria Math" w:hAnsi="Cambria Math" w:eastAsia="Cambria Math" w:cs="Times New Roman"/>
                              <w:kern w:val="0"/>
                              <w:sz w:val="20"/>
                              <w:szCs w:val="20"/>
                              <w:lang w:bidi="en-US"/>
                            </w:rPr>
                          </m:ctrlPr>
                        </m:sSubPr>
                        <m:e>
                          <m:r>
                            <w:rPr>
                              <w:rFonts w:ascii="Cambria Math" w:hAnsi="Cambria Math" w:eastAsia="Cambria Math" w:cs="Times New Roman"/>
                              <w:kern w:val="0"/>
                              <w:sz w:val="20"/>
                              <w:szCs w:val="20"/>
                              <w:lang w:bidi="en-US"/>
                            </w:rPr>
                            <m:t>I</m:t>
                          </m:r>
                          <m:ctrlPr>
                            <w:rPr>
                              <w:rFonts w:ascii="Cambria Math" w:hAnsi="Cambria Math" w:eastAsia="Cambria Math" w:cs="Times New Roman"/>
                              <w:kern w:val="0"/>
                              <w:sz w:val="20"/>
                              <w:szCs w:val="20"/>
                              <w:lang w:bidi="en-US"/>
                            </w:rPr>
                          </m:ctrlPr>
                        </m:e>
                        <m:sub>
                          <m:r>
                            <w:rPr>
                              <w:rFonts w:ascii="Cambria Math" w:hAnsi="Cambria Math" w:eastAsia="Cambria Math" w:cs="Times New Roman"/>
                              <w:kern w:val="0"/>
                              <w:sz w:val="20"/>
                              <w:szCs w:val="20"/>
                              <w:lang w:bidi="en-US"/>
                            </w:rPr>
                            <m:t>xx</m:t>
                          </m:r>
                          <m:ctrlPr>
                            <w:rPr>
                              <w:rFonts w:ascii="Cambria Math" w:hAnsi="Cambria Math" w:eastAsia="Cambria Math" w:cs="Times New Roman"/>
                              <w:kern w:val="0"/>
                              <w:sz w:val="20"/>
                              <w:szCs w:val="20"/>
                              <w:lang w:bidi="en-US"/>
                            </w:rPr>
                          </m:ctrlPr>
                        </m:sub>
                      </m:sSub>
                      <m:ctrlPr>
                        <w:rPr>
                          <w:rFonts w:ascii="Cambria Math" w:hAnsi="Cambria Math" w:eastAsia="Cambria Math" w:cs="Times New Roman"/>
                          <w:kern w:val="0"/>
                          <w:sz w:val="20"/>
                          <w:szCs w:val="20"/>
                          <w:lang w:bidi="en-US"/>
                        </w:rPr>
                      </m:ctrlPr>
                    </m:e>
                  </m:d>
                  <m:r>
                    <w:rPr>
                      <w:rFonts w:ascii="Cambria Math" w:hAnsi="Cambria Math" w:eastAsia="Cambria Math" w:cs="Times New Roman"/>
                      <w:kern w:val="0"/>
                      <w:sz w:val="20"/>
                      <w:szCs w:val="20"/>
                      <w:lang w:bidi="en-US"/>
                    </w:rPr>
                    <m:t>pq</m:t>
                  </m:r>
                  <m:r>
                    <m:rPr>
                      <m:sty m:val="p"/>
                    </m:rPr>
                    <w:rPr>
                      <w:rFonts w:ascii="Cambria Math" w:hAnsi="Cambria Math" w:eastAsia="Cambria Math"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N</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H</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r>
                    <w:rPr>
                      <w:rFonts w:ascii="Cambria Math" w:hAnsi="Cambria Math" w:eastAsia="Cambria Math" w:cs="Times New Roman"/>
                      <w:kern w:val="0"/>
                      <w:sz w:val="20"/>
                      <w:szCs w:val="20"/>
                      <w:lang w:bidi="en-US"/>
                    </w:rPr>
                    <m:t>N</m:t>
                  </m:r>
                  <m:r>
                    <m:rPr>
                      <m:sty m:val="p"/>
                    </m:rPr>
                    <w:rPr>
                      <w:rFonts w:ascii="Cambria Math" w:hAnsi="Cambria Math" w:eastAsia="Cambria Math" w:cs="Times New Roman"/>
                      <w:kern w:val="0"/>
                      <w:sz w:val="20"/>
                      <w:szCs w:val="20"/>
                      <w:lang w:bidi="en-US"/>
                    </w:rPr>
                    <m:t>p</m:t>
                  </m:r>
                  <m:r>
                    <m:rPr>
                      <m:sty m:val="p"/>
                    </m:rPr>
                    <w:rPr>
                      <w:rFonts w:ascii="Cambria Math" w:hAnsi="Cambria Math" w:eastAsia="宋体" w:cs="Times New Roman"/>
                      <w:kern w:val="0"/>
                      <w:sz w:val="20"/>
                      <w:szCs w:val="20"/>
                      <w:lang w:bidi="en-US"/>
                    </w:rPr>
                    <m:t>+</m:t>
                  </m:r>
                  <m:sSub>
                    <m:sSubPr>
                      <m:ctrlPr>
                        <w:rPr>
                          <w:rFonts w:ascii="Cambria Math" w:hAnsi="Cambria Math" w:eastAsia="宋体" w:cs="Times New Roman"/>
                          <w:kern w:val="0"/>
                          <w:sz w:val="20"/>
                          <w:szCs w:val="20"/>
                          <w:lang w:bidi="en-US"/>
                        </w:rPr>
                      </m:ctrlPr>
                    </m:sSubPr>
                    <m:e>
                      <m:r>
                        <w:rPr>
                          <w:rFonts w:ascii="Cambria Math" w:hAnsi="Cambria Math" w:eastAsia="宋体" w:cs="Times New Roman"/>
                          <w:kern w:val="0"/>
                          <w:sz w:val="20"/>
                          <w:szCs w:val="20"/>
                          <w:lang w:bidi="en-US"/>
                        </w:rPr>
                        <m:t>N</m:t>
                      </m:r>
                      <m:ctrlPr>
                        <w:rPr>
                          <w:rFonts w:ascii="Cambria Math" w:hAnsi="Cambria Math" w:eastAsia="宋体" w:cs="Times New Roman"/>
                          <w:kern w:val="0"/>
                          <w:sz w:val="20"/>
                          <w:szCs w:val="20"/>
                          <w:lang w:bidi="en-US"/>
                        </w:rPr>
                      </m:ctrlPr>
                    </m:e>
                    <m:sub>
                      <m:r>
                        <m:rPr>
                          <m:sty m:val="p"/>
                        </m:rPr>
                        <w:rPr>
                          <w:rFonts w:ascii="Cambria Math" w:hAnsi="Cambria Math" w:eastAsia="宋体" w:cs="Times New Roman"/>
                          <w:kern w:val="0"/>
                          <w:sz w:val="20"/>
                          <w:szCs w:val="20"/>
                          <w:lang w:bidi="en-US"/>
                        </w:rPr>
                        <m:t>R</m:t>
                      </m:r>
                      <m:ctrlPr>
                        <w:rPr>
                          <w:rFonts w:ascii="Cambria Math" w:hAnsi="Cambria Math" w:eastAsia="宋体" w:cs="Times New Roman"/>
                          <w:kern w:val="0"/>
                          <w:sz w:val="20"/>
                          <w:szCs w:val="20"/>
                          <w:lang w:bidi="en-US"/>
                        </w:rPr>
                      </m:ctrlPr>
                    </m:sub>
                  </m:sSub>
                  <m:r>
                    <m:rPr>
                      <m:sty m:val="p"/>
                    </m:rPr>
                    <w:rPr>
                      <w:rFonts w:ascii="Cambria Math" w:hAnsi="Cambria Math" w:eastAsia="宋体" w:cs="Times New Roman"/>
                      <w:kern w:val="0"/>
                      <w:sz w:val="20"/>
                      <w:szCs w:val="20"/>
                      <w:lang w:bidi="en-US"/>
                    </w:rPr>
                    <m:t>+</m:t>
                  </m:r>
                  <m:ctrlPr>
                    <w:rPr>
                      <w:rFonts w:ascii="Cambria Math" w:hAnsi="Cambria Math" w:eastAsia="Cambria Math" w:cs="Times New Roman"/>
                      <w:kern w:val="0"/>
                      <w:sz w:val="20"/>
                      <w:szCs w:val="20"/>
                      <w:lang w:bidi="en-US"/>
                    </w:rPr>
                  </m:ctrlPr>
                </m:e>
                <m:e>
                  <m:r>
                    <w:rPr>
                      <w:rFonts w:ascii="Cambria Math" w:hAnsi="Cambria Math" w:eastAsia="Cambria Math" w:cs="Times New Roman"/>
                      <w:kern w:val="0"/>
                      <w:sz w:val="20"/>
                      <w:szCs w:val="20"/>
                      <w:lang w:bidi="en-US"/>
                    </w:rPr>
                    <m:t>Nwind</m:t>
                  </m:r>
                  <m:r>
                    <m:rPr>
                      <m:sty m:val="p"/>
                    </m:rPr>
                    <w:rPr>
                      <w:rFonts w:ascii="Cambria Math" w:hAnsi="Cambria Math" w:eastAsia="Cambria Math" w:cs="Times New Roman"/>
                      <w:kern w:val="0"/>
                      <w:sz w:val="20"/>
                      <w:szCs w:val="20"/>
                      <w:lang w:bidi="en-US"/>
                    </w:rPr>
                    <m:t xml:space="preserve"> +</m:t>
                  </m:r>
                  <m:r>
                    <w:rPr>
                      <w:rFonts w:ascii="Cambria Math" w:hAnsi="Cambria Math" w:eastAsia="Cambria Math" w:cs="Times New Roman"/>
                      <w:kern w:val="0"/>
                      <w:sz w:val="20"/>
                      <w:szCs w:val="20"/>
                      <w:lang w:bidi="en-US"/>
                    </w:rPr>
                    <m:t>Nwave</m:t>
                  </m:r>
                  <m:ctrlPr>
                    <w:rPr>
                      <w:rFonts w:ascii="Cambria Math" w:hAnsi="Cambria Math" w:eastAsia="宋体" w:cs="Times New Roman"/>
                      <w:kern w:val="0"/>
                      <w:sz w:val="20"/>
                      <w:szCs w:val="20"/>
                      <w:lang w:bidi="en-US"/>
                    </w:rPr>
                  </m:ctrlPr>
                </m:e>
              </m:eqArr>
              <m:r>
                <m:rPr>
                  <m:sty m:val="p"/>
                </m:rPr>
                <w:rPr>
                  <w:rFonts w:ascii="Cambria Math" w:hAnsi="Cambria Math" w:eastAsia="宋体" w:cs="Times New Roman"/>
                  <w:kern w:val="0"/>
                  <w:sz w:val="20"/>
                  <w:szCs w:val="20"/>
                  <w:lang w:bidi="en-US"/>
                </w:rPr>
                <m:t xml:space="preserve">    (1)</m:t>
              </m:r>
              <m:r>
                <w:rPr>
                  <w:rFonts w:ascii="Cambria Math" w:hAnsi="Cambria Math" w:eastAsia="宋体" w:cs="Times New Roman"/>
                  <w:kern w:val="0"/>
                  <w:sz w:val="20"/>
                  <w:szCs w:val="20"/>
                  <w:lang w:bidi="en-US"/>
                </w:rPr>
                <m:t xml:space="preserve"> </m:t>
              </m:r>
              <m:ctrlPr>
                <w:rPr>
                  <w:rFonts w:ascii="Cambria Math" w:hAnsi="Cambria Math" w:eastAsia="宋体" w:cs="Times New Roman"/>
                  <w:kern w:val="0"/>
                  <w:sz w:val="20"/>
                  <w:szCs w:val="20"/>
                  <w:lang w:bidi="en-US"/>
                </w:rPr>
              </m:ctrlPr>
            </m:e>
          </m:d>
        </m:oMath>
      </m:oMathPara>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lang w:bidi="en-US"/>
        </w:rPr>
        <w:t>运动学方程为：</w:t>
      </w:r>
    </w:p>
    <w:p>
      <w:pPr>
        <w:adjustRightInd w:val="0"/>
        <w:snapToGrid w:val="0"/>
        <w:spacing w:line="360" w:lineRule="auto"/>
        <w:ind w:firstLine="400" w:firstLineChars="200"/>
        <w:rPr>
          <w:rFonts w:ascii="Cambria Math" w:hAnsi="Cambria Math" w:eastAsia="宋体" w:cs="Times New Roman"/>
          <w:kern w:val="0"/>
          <w:sz w:val="20"/>
          <w:szCs w:val="20"/>
          <w:lang w:bidi="en-US"/>
        </w:rPr>
      </w:pPr>
      <m:oMathPara>
        <m:oMathParaPr>
          <m:jc m:val="center"/>
        </m:oMathParaPr>
        <m:oMath>
          <m:d>
            <m:dPr>
              <m:begChr m:val="{"/>
              <m:endChr m:val=""/>
              <m:ctrlPr>
                <w:rPr>
                  <w:rFonts w:ascii="Cambria Math" w:hAnsi="Cambria Math" w:eastAsia="宋体" w:cs="Times New Roman"/>
                  <w:kern w:val="0"/>
                  <w:sz w:val="20"/>
                  <w:szCs w:val="20"/>
                  <w:lang w:bidi="en-US"/>
                </w:rPr>
              </m:ctrlPr>
            </m:dPr>
            <m:e>
              <m:eqArr>
                <m:eqArrPr>
                  <m:ctrlPr>
                    <w:rPr>
                      <w:rFonts w:ascii="Cambria Math" w:hAnsi="Cambria Math" w:eastAsia="宋体" w:cs="Times New Roman"/>
                      <w:kern w:val="0"/>
                      <w:sz w:val="20"/>
                      <w:szCs w:val="20"/>
                      <w:lang w:bidi="en-US"/>
                    </w:rPr>
                  </m:ctrlPr>
                </m:eqArrPr>
                <m:e>
                  <m:r>
                    <m:rPr>
                      <m:sty m:val="p"/>
                    </m:rPr>
                    <w:rPr>
                      <w:rFonts w:ascii="Cambria Math" w:hAnsi="Cambria Math" w:eastAsia="宋体" w:cs="Times New Roman"/>
                      <w:kern w:val="0"/>
                      <w:sz w:val="20"/>
                      <w:szCs w:val="20"/>
                      <w:lang w:bidi="en-US"/>
                    </w:rPr>
                    <m:t>&amp;[</m:t>
                  </m:r>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ξ</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=ucos⁡(</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          sin⁡(</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v</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          sin⁡(</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w</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m:t>
                  </m:r>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η</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=usin⁡(</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         cos⁡(</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v</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         cos⁡(</m:t>
                  </m:r>
                  <m:r>
                    <w:rPr>
                      <w:rFonts w:ascii="Cambria Math" w:hAnsi="Cambria Math" w:eastAsia="宋体" w:cs="Times New Roman"/>
                      <w:kern w:val="0"/>
                      <w:sz w:val="20"/>
                      <w:szCs w:val="20"/>
                      <w:lang w:bidi="en-US"/>
                    </w:rPr>
                    <m:t>ψ</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w</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m:t>
                  </m:r>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ζ</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=-usin⁡(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)+vcos⁡(</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)+wcos⁡(</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m:t>
                  </m:r>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φ</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m:t>
                  </m:r>
                  <m:r>
                    <w:rPr>
                      <w:rFonts w:ascii="Cambria Math" w:hAnsi="Cambria Math" w:eastAsia="宋体" w:cs="Times New Roman"/>
                      <w:kern w:val="0"/>
                      <w:sz w:val="20"/>
                      <w:szCs w:val="20"/>
                      <w:lang w:bidi="en-US"/>
                    </w:rPr>
                    <m:t>p</m:t>
                  </m:r>
                  <m:r>
                    <m:rPr>
                      <m:sty m:val="p"/>
                    </m:rPr>
                    <w:rPr>
                      <w:rFonts w:ascii="Cambria Math" w:hAnsi="Cambria Math" w:eastAsia="宋体" w:cs="Times New Roman"/>
                      <w:kern w:val="0"/>
                      <w:sz w:val="20"/>
                      <w:szCs w:val="20"/>
                      <w:lang w:bidi="en-US"/>
                    </w:rPr>
                    <m:t>+qsin⁡(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)tan⁡(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)+rcos⁡(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)tan⁡(</m:t>
                  </m:r>
                  <m:r>
                    <w:rPr>
                      <w:rFonts w:ascii="Cambria Math" w:hAnsi="Cambria Math" w:eastAsia="宋体" w:cs="Times New Roman"/>
                      <w:kern w:val="0"/>
                      <w:sz w:val="20"/>
                      <w:szCs w:val="20"/>
                      <w:lang w:bidi="en-US"/>
                    </w:rPr>
                    <m:t>θ</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m:t>
                  </m:r>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θ</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=qcos⁡(</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)-rsin⁡(</m:t>
                  </m:r>
                  <m:r>
                    <w:rPr>
                      <w:rFonts w:ascii="Cambria Math" w:hAnsi="Cambria Math" w:eastAsia="宋体" w:cs="Times New Roman"/>
                      <w:kern w:val="0"/>
                      <w:sz w:val="20"/>
                      <w:szCs w:val="20"/>
                      <w:lang w:bidi="en-US"/>
                    </w:rPr>
                    <m:t>φ</m:t>
                  </m:r>
                  <m:r>
                    <m:rPr>
                      <m:sty m:val="p"/>
                    </m:rPr>
                    <w:rPr>
                      <w:rFonts w:ascii="Cambria Math" w:hAnsi="Cambria Math" w:eastAsia="宋体" w:cs="Times New Roman"/>
                      <w:kern w:val="0"/>
                      <w:sz w:val="20"/>
                      <w:szCs w:val="20"/>
                      <w:lang w:bidi="en-US"/>
                    </w:rPr>
                    <m:t>)</m:t>
                  </m:r>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m:t>
                  </m:r>
                  <m:acc>
                    <m:accPr>
                      <m:chr m:val="̇"/>
                      <m:ctrlPr>
                        <w:rPr>
                          <w:rFonts w:ascii="Cambria Math" w:hAnsi="Cambria Math" w:eastAsia="宋体" w:cs="Times New Roman"/>
                          <w:kern w:val="0"/>
                          <w:sz w:val="20"/>
                          <w:szCs w:val="20"/>
                          <w:lang w:bidi="en-US"/>
                        </w:rPr>
                      </m:ctrlPr>
                    </m:accPr>
                    <m:e>
                      <m:r>
                        <w:rPr>
                          <w:rFonts w:ascii="Cambria Math" w:hAnsi="Cambria Math" w:eastAsia="宋体" w:cs="Times New Roman"/>
                          <w:kern w:val="0"/>
                          <w:sz w:val="20"/>
                          <w:szCs w:val="20"/>
                          <w:lang w:bidi="en-US"/>
                        </w:rPr>
                        <m:t>ψ</m:t>
                      </m:r>
                      <m:ctrlPr>
                        <w:rPr>
                          <w:rFonts w:ascii="Cambria Math" w:hAnsi="Cambria Math" w:eastAsia="宋体" w:cs="Times New Roman"/>
                          <w:kern w:val="0"/>
                          <w:sz w:val="20"/>
                          <w:szCs w:val="20"/>
                          <w:lang w:bidi="en-US"/>
                        </w:rPr>
                      </m:ctrlPr>
                    </m:e>
                  </m:acc>
                  <m:r>
                    <m:rPr>
                      <m:sty m:val="p"/>
                    </m:rPr>
                    <w:rPr>
                      <w:rFonts w:ascii="Cambria Math" w:hAnsi="Cambria Math" w:eastAsia="宋体" w:cs="Times New Roman"/>
                      <w:kern w:val="0"/>
                      <w:sz w:val="20"/>
                      <w:szCs w:val="20"/>
                      <w:lang w:bidi="en-US"/>
                    </w:rPr>
                    <m:t>=</m:t>
                  </m:r>
                  <m:f>
                    <m:fPr>
                      <m:ctrlPr>
                        <w:rPr>
                          <w:rFonts w:ascii="Cambria Math" w:hAnsi="Cambria Math" w:eastAsia="宋体" w:cs="Times New Roman"/>
                          <w:kern w:val="0"/>
                          <w:sz w:val="20"/>
                          <w:szCs w:val="20"/>
                          <w:lang w:bidi="en-US"/>
                        </w:rPr>
                      </m:ctrlPr>
                    </m:fPr>
                    <m:num>
                      <m:func>
                        <m:funcPr>
                          <m:ctrlPr>
                            <w:rPr>
                              <w:rFonts w:ascii="Cambria Math" w:hAnsi="Cambria Math" w:eastAsia="宋体" w:cs="Times New Roman"/>
                              <w:kern w:val="0"/>
                              <w:sz w:val="20"/>
                              <w:szCs w:val="20"/>
                              <w:lang w:bidi="en-US"/>
                            </w:rPr>
                          </m:ctrlPr>
                        </m:funcPr>
                        <m:fName>
                          <m:r>
                            <m:rPr>
                              <m:sty m:val="p"/>
                            </m:rPr>
                            <w:rPr>
                              <w:rFonts w:ascii="Cambria Math" w:hAnsi="Cambria Math" w:eastAsia="宋体" w:cs="Times New Roman"/>
                              <w:kern w:val="0"/>
                              <w:sz w:val="20"/>
                              <w:szCs w:val="20"/>
                              <w:lang w:bidi="en-US"/>
                            </w:rPr>
                            <m:t>qsin</m:t>
                          </m:r>
                          <m:ctrlPr>
                            <w:rPr>
                              <w:rFonts w:ascii="Cambria Math" w:hAnsi="Cambria Math" w:eastAsia="宋体" w:cs="Times New Roman"/>
                              <w:kern w:val="0"/>
                              <w:sz w:val="20"/>
                              <w:szCs w:val="20"/>
                              <w:lang w:bidi="en-US"/>
                            </w:rPr>
                          </m:ctrlPr>
                        </m:fName>
                        <m:e>
                          <m:d>
                            <m:dPr>
                              <m:ctrlPr>
                                <w:rPr>
                                  <w:rFonts w:ascii="Cambria Math" w:hAnsi="Cambria Math" w:eastAsia="宋体" w:cs="Times New Roman"/>
                                  <w:kern w:val="0"/>
                                  <w:sz w:val="20"/>
                                  <w:szCs w:val="20"/>
                                  <w:lang w:bidi="en-US"/>
                                </w:rPr>
                              </m:ctrlPr>
                            </m:dPr>
                            <m:e>
                              <m:r>
                                <w:rPr>
                                  <w:rFonts w:ascii="Cambria Math" w:hAnsi="Cambria Math" w:eastAsia="宋体" w:cs="Times New Roman"/>
                                  <w:kern w:val="0"/>
                                  <w:sz w:val="20"/>
                                  <w:szCs w:val="20"/>
                                  <w:lang w:bidi="en-US"/>
                                </w:rPr>
                                <m:t>φ</m:t>
                              </m:r>
                              <m:ctrlPr>
                                <w:rPr>
                                  <w:rFonts w:ascii="Cambria Math" w:hAnsi="Cambria Math" w:eastAsia="宋体" w:cs="Times New Roman"/>
                                  <w:kern w:val="0"/>
                                  <w:sz w:val="20"/>
                                  <w:szCs w:val="20"/>
                                  <w:lang w:bidi="en-US"/>
                                </w:rPr>
                              </m:ctrlPr>
                            </m:e>
                          </m:d>
                          <m:ctrlPr>
                            <w:rPr>
                              <w:rFonts w:ascii="Cambria Math" w:hAnsi="Cambria Math" w:eastAsia="宋体" w:cs="Times New Roman"/>
                              <w:kern w:val="0"/>
                              <w:sz w:val="20"/>
                              <w:szCs w:val="20"/>
                              <w:lang w:bidi="en-US"/>
                            </w:rPr>
                          </m:ctrlPr>
                        </m:e>
                      </m:func>
                      <m:ctrlPr>
                        <w:rPr>
                          <w:rFonts w:ascii="Cambria Math" w:hAnsi="Cambria Math" w:eastAsia="宋体" w:cs="Times New Roman"/>
                          <w:kern w:val="0"/>
                          <w:sz w:val="20"/>
                          <w:szCs w:val="20"/>
                          <w:lang w:bidi="en-US"/>
                        </w:rPr>
                      </m:ctrlPr>
                    </m:num>
                    <m:den>
                      <m:func>
                        <m:funcPr>
                          <m:ctrlPr>
                            <w:rPr>
                              <w:rFonts w:ascii="Cambria Math" w:hAnsi="Cambria Math" w:eastAsia="宋体" w:cs="Times New Roman"/>
                              <w:kern w:val="0"/>
                              <w:sz w:val="20"/>
                              <w:szCs w:val="20"/>
                              <w:lang w:bidi="en-US"/>
                            </w:rPr>
                          </m:ctrlPr>
                        </m:funcPr>
                        <m:fName>
                          <m:r>
                            <m:rPr>
                              <m:sty m:val="p"/>
                            </m:rPr>
                            <w:rPr>
                              <w:rFonts w:ascii="Cambria Math" w:hAnsi="Cambria Math" w:eastAsia="宋体" w:cs="Times New Roman"/>
                              <w:kern w:val="0"/>
                              <w:sz w:val="20"/>
                              <w:szCs w:val="20"/>
                              <w:lang w:bidi="en-US"/>
                            </w:rPr>
                            <m:t>cos</m:t>
                          </m:r>
                          <m:ctrlPr>
                            <w:rPr>
                              <w:rFonts w:ascii="Cambria Math" w:hAnsi="Cambria Math" w:eastAsia="宋体" w:cs="Times New Roman"/>
                              <w:kern w:val="0"/>
                              <w:sz w:val="20"/>
                              <w:szCs w:val="20"/>
                              <w:lang w:bidi="en-US"/>
                            </w:rPr>
                          </m:ctrlPr>
                        </m:fName>
                        <m:e>
                          <m:d>
                            <m:dPr>
                              <m:ctrlPr>
                                <w:rPr>
                                  <w:rFonts w:ascii="Cambria Math" w:hAnsi="Cambria Math" w:eastAsia="宋体" w:cs="Times New Roman"/>
                                  <w:kern w:val="0"/>
                                  <w:sz w:val="20"/>
                                  <w:szCs w:val="20"/>
                                  <w:lang w:bidi="en-US"/>
                                </w:rPr>
                              </m:ctrlPr>
                            </m:dPr>
                            <m:e>
                              <m:r>
                                <w:rPr>
                                  <w:rFonts w:ascii="Cambria Math" w:hAnsi="Cambria Math" w:eastAsia="宋体" w:cs="Times New Roman"/>
                                  <w:kern w:val="0"/>
                                  <w:sz w:val="20"/>
                                  <w:szCs w:val="20"/>
                                  <w:lang w:bidi="en-US"/>
                                </w:rPr>
                                <m:t>θ</m:t>
                              </m:r>
                              <m:ctrlPr>
                                <w:rPr>
                                  <w:rFonts w:ascii="Cambria Math" w:hAnsi="Cambria Math" w:eastAsia="宋体" w:cs="Times New Roman"/>
                                  <w:kern w:val="0"/>
                                  <w:sz w:val="20"/>
                                  <w:szCs w:val="20"/>
                                  <w:lang w:bidi="en-US"/>
                                </w:rPr>
                              </m:ctrlPr>
                            </m:e>
                          </m:d>
                          <m:ctrlPr>
                            <w:rPr>
                              <w:rFonts w:ascii="Cambria Math" w:hAnsi="Cambria Math" w:eastAsia="宋体" w:cs="Times New Roman"/>
                              <w:kern w:val="0"/>
                              <w:sz w:val="20"/>
                              <w:szCs w:val="20"/>
                              <w:lang w:bidi="en-US"/>
                            </w:rPr>
                          </m:ctrlPr>
                        </m:e>
                      </m:func>
                      <m:ctrlPr>
                        <w:rPr>
                          <w:rFonts w:ascii="Cambria Math" w:hAnsi="Cambria Math" w:eastAsia="宋体" w:cs="Times New Roman"/>
                          <w:kern w:val="0"/>
                          <w:sz w:val="20"/>
                          <w:szCs w:val="20"/>
                          <w:lang w:bidi="en-US"/>
                        </w:rPr>
                      </m:ctrlPr>
                    </m:den>
                  </m:f>
                  <m:r>
                    <m:rPr>
                      <m:sty m:val="p"/>
                    </m:rPr>
                    <w:rPr>
                      <w:rFonts w:ascii="Cambria Math" w:hAnsi="Cambria Math" w:eastAsia="宋体" w:cs="Times New Roman"/>
                      <w:kern w:val="0"/>
                      <w:sz w:val="20"/>
                      <w:szCs w:val="20"/>
                      <w:lang w:bidi="en-US"/>
                    </w:rPr>
                    <m:t>+</m:t>
                  </m:r>
                  <m:f>
                    <m:fPr>
                      <m:ctrlPr>
                        <w:rPr>
                          <w:rFonts w:ascii="Cambria Math" w:hAnsi="Cambria Math" w:eastAsia="宋体" w:cs="Times New Roman"/>
                          <w:kern w:val="0"/>
                          <w:sz w:val="20"/>
                          <w:szCs w:val="20"/>
                          <w:lang w:bidi="en-US"/>
                        </w:rPr>
                      </m:ctrlPr>
                    </m:fPr>
                    <m:num>
                      <m:func>
                        <m:funcPr>
                          <m:ctrlPr>
                            <w:rPr>
                              <w:rFonts w:ascii="Cambria Math" w:hAnsi="Cambria Math" w:eastAsia="宋体" w:cs="Times New Roman"/>
                              <w:kern w:val="0"/>
                              <w:sz w:val="20"/>
                              <w:szCs w:val="20"/>
                              <w:lang w:bidi="en-US"/>
                            </w:rPr>
                          </m:ctrlPr>
                        </m:funcPr>
                        <m:fName>
                          <m:r>
                            <m:rPr>
                              <m:sty m:val="p"/>
                            </m:rPr>
                            <w:rPr>
                              <w:rFonts w:ascii="Cambria Math" w:hAnsi="Cambria Math" w:eastAsia="宋体" w:cs="Times New Roman"/>
                              <w:kern w:val="0"/>
                              <w:sz w:val="20"/>
                              <w:szCs w:val="20"/>
                              <w:lang w:bidi="en-US"/>
                            </w:rPr>
                            <m:t>rcos</m:t>
                          </m:r>
                          <m:ctrlPr>
                            <w:rPr>
                              <w:rFonts w:ascii="Cambria Math" w:hAnsi="Cambria Math" w:eastAsia="宋体" w:cs="Times New Roman"/>
                              <w:kern w:val="0"/>
                              <w:sz w:val="20"/>
                              <w:szCs w:val="20"/>
                              <w:lang w:bidi="en-US"/>
                            </w:rPr>
                          </m:ctrlPr>
                        </m:fName>
                        <m:e>
                          <m:d>
                            <m:dPr>
                              <m:ctrlPr>
                                <w:rPr>
                                  <w:rFonts w:ascii="Cambria Math" w:hAnsi="Cambria Math" w:eastAsia="宋体" w:cs="Times New Roman"/>
                                  <w:kern w:val="0"/>
                                  <w:sz w:val="20"/>
                                  <w:szCs w:val="20"/>
                                  <w:lang w:bidi="en-US"/>
                                </w:rPr>
                              </m:ctrlPr>
                            </m:dPr>
                            <m:e>
                              <m:r>
                                <w:rPr>
                                  <w:rFonts w:ascii="Cambria Math" w:hAnsi="Cambria Math" w:eastAsia="宋体" w:cs="Times New Roman"/>
                                  <w:kern w:val="0"/>
                                  <w:sz w:val="20"/>
                                  <w:szCs w:val="20"/>
                                  <w:lang w:bidi="en-US"/>
                                </w:rPr>
                                <m:t>φ</m:t>
                              </m:r>
                              <m:ctrlPr>
                                <w:rPr>
                                  <w:rFonts w:ascii="Cambria Math" w:hAnsi="Cambria Math" w:eastAsia="宋体" w:cs="Times New Roman"/>
                                  <w:kern w:val="0"/>
                                  <w:sz w:val="20"/>
                                  <w:szCs w:val="20"/>
                                  <w:lang w:bidi="en-US"/>
                                </w:rPr>
                              </m:ctrlPr>
                            </m:e>
                          </m:d>
                          <m:ctrlPr>
                            <w:rPr>
                              <w:rFonts w:ascii="Cambria Math" w:hAnsi="Cambria Math" w:eastAsia="宋体" w:cs="Times New Roman"/>
                              <w:kern w:val="0"/>
                              <w:sz w:val="20"/>
                              <w:szCs w:val="20"/>
                              <w:lang w:bidi="en-US"/>
                            </w:rPr>
                          </m:ctrlPr>
                        </m:e>
                      </m:func>
                      <m:ctrlPr>
                        <w:rPr>
                          <w:rFonts w:ascii="Cambria Math" w:hAnsi="Cambria Math" w:eastAsia="宋体" w:cs="Times New Roman"/>
                          <w:kern w:val="0"/>
                          <w:sz w:val="20"/>
                          <w:szCs w:val="20"/>
                          <w:lang w:bidi="en-US"/>
                        </w:rPr>
                      </m:ctrlPr>
                    </m:num>
                    <m:den>
                      <m:func>
                        <m:funcPr>
                          <m:ctrlPr>
                            <w:rPr>
                              <w:rFonts w:ascii="Cambria Math" w:hAnsi="Cambria Math" w:eastAsia="宋体" w:cs="Times New Roman"/>
                              <w:kern w:val="0"/>
                              <w:sz w:val="20"/>
                              <w:szCs w:val="20"/>
                              <w:lang w:bidi="en-US"/>
                            </w:rPr>
                          </m:ctrlPr>
                        </m:funcPr>
                        <m:fName>
                          <m:r>
                            <m:rPr>
                              <m:sty m:val="p"/>
                            </m:rPr>
                            <w:rPr>
                              <w:rFonts w:ascii="Cambria Math" w:hAnsi="Cambria Math" w:eastAsia="宋体" w:cs="Times New Roman"/>
                              <w:kern w:val="0"/>
                              <w:sz w:val="20"/>
                              <w:szCs w:val="20"/>
                              <w:lang w:bidi="en-US"/>
                            </w:rPr>
                            <m:t>cos</m:t>
                          </m:r>
                          <m:ctrlPr>
                            <w:rPr>
                              <w:rFonts w:ascii="Cambria Math" w:hAnsi="Cambria Math" w:eastAsia="宋体" w:cs="Times New Roman"/>
                              <w:kern w:val="0"/>
                              <w:sz w:val="20"/>
                              <w:szCs w:val="20"/>
                              <w:lang w:bidi="en-US"/>
                            </w:rPr>
                          </m:ctrlPr>
                        </m:fName>
                        <m:e>
                          <m:d>
                            <m:dPr>
                              <m:ctrlPr>
                                <w:rPr>
                                  <w:rFonts w:ascii="Cambria Math" w:hAnsi="Cambria Math" w:eastAsia="宋体" w:cs="Times New Roman"/>
                                  <w:kern w:val="0"/>
                                  <w:sz w:val="20"/>
                                  <w:szCs w:val="20"/>
                                  <w:lang w:bidi="en-US"/>
                                </w:rPr>
                              </m:ctrlPr>
                            </m:dPr>
                            <m:e>
                              <m:r>
                                <w:rPr>
                                  <w:rFonts w:ascii="Cambria Math" w:hAnsi="Cambria Math" w:eastAsia="宋体" w:cs="Times New Roman"/>
                                  <w:kern w:val="0"/>
                                  <w:sz w:val="20"/>
                                  <w:szCs w:val="20"/>
                                  <w:lang w:bidi="en-US"/>
                                </w:rPr>
                                <m:t>θ</m:t>
                              </m:r>
                              <m:ctrlPr>
                                <w:rPr>
                                  <w:rFonts w:ascii="Cambria Math" w:hAnsi="Cambria Math" w:eastAsia="宋体" w:cs="Times New Roman"/>
                                  <w:kern w:val="0"/>
                                  <w:sz w:val="20"/>
                                  <w:szCs w:val="20"/>
                                  <w:lang w:bidi="en-US"/>
                                </w:rPr>
                              </m:ctrlPr>
                            </m:e>
                          </m:d>
                          <m:ctrlPr>
                            <w:rPr>
                              <w:rFonts w:ascii="Cambria Math" w:hAnsi="Cambria Math" w:eastAsia="宋体" w:cs="Times New Roman"/>
                              <w:kern w:val="0"/>
                              <w:sz w:val="20"/>
                              <w:szCs w:val="20"/>
                              <w:lang w:bidi="en-US"/>
                            </w:rPr>
                          </m:ctrlPr>
                        </m:e>
                      </m:func>
                      <m:ctrlPr>
                        <w:rPr>
                          <w:rFonts w:ascii="Cambria Math" w:hAnsi="Cambria Math" w:eastAsia="宋体" w:cs="Times New Roman"/>
                          <w:kern w:val="0"/>
                          <w:sz w:val="20"/>
                          <w:szCs w:val="20"/>
                          <w:lang w:bidi="en-US"/>
                        </w:rPr>
                      </m:ctrlPr>
                    </m:den>
                  </m:f>
                  <m:ctrlPr>
                    <w:rPr>
                      <w:rFonts w:ascii="Cambria Math" w:hAnsi="Cambria Math" w:eastAsia="宋体" w:cs="Times New Roman"/>
                      <w:kern w:val="0"/>
                      <w:sz w:val="20"/>
                      <w:szCs w:val="20"/>
                      <w:lang w:bidi="en-US"/>
                    </w:rPr>
                  </m:ctrlPr>
                </m:e>
                <m:e>
                  <m:r>
                    <m:rPr>
                      <m:sty m:val="p"/>
                    </m:rPr>
                    <w:rPr>
                      <w:rFonts w:ascii="Cambria Math" w:hAnsi="Cambria Math" w:eastAsia="宋体" w:cs="Times New Roman"/>
                      <w:kern w:val="0"/>
                      <w:sz w:val="20"/>
                      <w:szCs w:val="20"/>
                      <w:lang w:bidi="en-US"/>
                    </w:rPr>
                    <m:t>&amp;</m:t>
                  </m:r>
                  <m:ctrlPr>
                    <w:rPr>
                      <w:rFonts w:ascii="Cambria Math" w:hAnsi="Cambria Math" w:eastAsia="宋体" w:cs="Times New Roman"/>
                      <w:kern w:val="0"/>
                      <w:sz w:val="20"/>
                      <w:szCs w:val="20"/>
                      <w:lang w:bidi="en-US"/>
                    </w:rPr>
                  </m:ctrlPr>
                </m:e>
              </m:eqArr>
              <m:r>
                <w:rPr>
                  <w:rFonts w:ascii="Cambria Math" w:hAnsi="Cambria Math" w:eastAsia="宋体" w:cs="Times New Roman"/>
                  <w:kern w:val="0"/>
                  <w:sz w:val="20"/>
                  <w:szCs w:val="20"/>
                  <w:lang w:bidi="en-US"/>
                </w:rPr>
                <m:t>(2)</m:t>
              </m:r>
              <m:ctrlPr>
                <w:rPr>
                  <w:rFonts w:ascii="Cambria Math" w:hAnsi="Cambria Math" w:eastAsia="宋体" w:cs="Times New Roman"/>
                  <w:kern w:val="0"/>
                  <w:sz w:val="20"/>
                  <w:szCs w:val="20"/>
                  <w:lang w:bidi="en-US"/>
                </w:rPr>
              </m:ctrlPr>
            </m:e>
          </m:d>
        </m:oMath>
      </m:oMathPara>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lang w:bidi="en-US"/>
        </w:rPr>
        <w:t>基于傅汝德-克雷诺夫假设估算波浪和风的干扰力为：</w:t>
      </w:r>
    </w:p>
    <w:p>
      <w:pPr>
        <w:tabs>
          <w:tab w:val="left" w:pos="567"/>
        </w:tabs>
        <w:jc w:val="left"/>
        <w:rPr>
          <w:rFonts w:ascii="Times New Roman" w:hAnsi="Times New Roman" w:eastAsia="宋体" w:cs="Times New Roman"/>
          <w:sz w:val="16"/>
          <w:szCs w:val="16"/>
        </w:rPr>
      </w:pPr>
      <w:bookmarkStart w:id="2" w:name="_Hlk132371935"/>
      <m:oMath>
        <m:d>
          <m:dPr>
            <m:begChr m:val="{"/>
            <m:endChr m:val=""/>
            <m:ctrlPr>
              <w:rPr>
                <w:rFonts w:ascii="Cambria Math" w:hAnsi="Cambria Math" w:eastAsia="宋体" w:cs="Times New Roman"/>
                <w:sz w:val="20"/>
                <w:szCs w:val="17"/>
              </w:rPr>
            </m:ctrlPr>
          </m:dPr>
          <m:e>
            <m:eqArr>
              <m:eqArrPr>
                <m:ctrlPr>
                  <w:rPr>
                    <w:rFonts w:ascii="Cambria Math" w:hAnsi="Cambria Math" w:eastAsia="宋体" w:cs="Times New Roman"/>
                    <w:sz w:val="20"/>
                    <w:szCs w:val="17"/>
                  </w:rPr>
                </m:ctrlPr>
              </m:eqArrPr>
              <m:e>
                <m:r>
                  <w:rPr>
                    <w:rFonts w:ascii="Cambria Math" w:hAnsi="Cambria Math" w:eastAsia="宋体" w:cs="Times New Roman"/>
                    <w:sz w:val="20"/>
                    <w:szCs w:val="17"/>
                  </w:rPr>
                  <m:t>&amp;</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X</m:t>
                    </m:r>
                    <m:ctrlPr>
                      <w:rPr>
                        <w:rFonts w:ascii="Cambria Math" w:hAnsi="Cambria Math" w:eastAsia="宋体" w:cs="Times New Roman"/>
                        <w:sz w:val="20"/>
                        <w:szCs w:val="17"/>
                      </w:rPr>
                    </m:ctrlPr>
                  </m:e>
                  <w:bookmarkStart w:id="3" w:name="_Hlk132210689"/>
                  <m:sub>
                    <m:r>
                      <m:rPr>
                        <m:nor/>
                        <m:sty m:val="p"/>
                      </m:rPr>
                      <w:rPr>
                        <w:rFonts w:ascii="Times New Roman" w:hAnsi="Times New Roman" w:eastAsia="宋体" w:cs="Times New Roman"/>
                        <w:sz w:val="20"/>
                        <w:szCs w:val="17"/>
                      </w:rPr>
                      <m:t>wave</m:t>
                    </m:r>
                    <w:bookmarkEnd w:id="3"/>
                    <m:r>
                      <m:rPr>
                        <m:nor/>
                        <m:sty m:val="p"/>
                      </m:rPr>
                      <w:rPr>
                        <w:rFonts w:ascii="Times New Roman" w:hAnsi="Times New Roman" w:eastAsia="宋体" w:cs="Times New Roman"/>
                        <w:sz w:val="20"/>
                        <w:szCs w:val="17"/>
                      </w:rPr>
                      <m:t xml:space="preserve"> </m:t>
                    </m:r>
                    <m:ctrlPr>
                      <w:rPr>
                        <w:rFonts w:ascii="Cambria Math" w:hAnsi="Cambria Math" w:eastAsia="宋体" w:cs="Times New Roman"/>
                        <w:sz w:val="20"/>
                        <w:szCs w:val="17"/>
                      </w:rPr>
                    </m:ctrlPr>
                  </m:sub>
                </m:sSub>
                <m:r>
                  <w:rPr>
                    <w:rFonts w:ascii="Cambria Math" w:hAnsi="Cambria Math" w:eastAsia="宋体" w:cs="Times New Roman"/>
                    <w:sz w:val="20"/>
                    <w:szCs w:val="17"/>
                  </w:rPr>
                  <m:t>=2ρga</m:t>
                </m:r>
                <m:f>
                  <m:fPr>
                    <m:ctrlPr>
                      <w:rPr>
                        <w:rFonts w:ascii="Cambria Math" w:hAnsi="Cambria Math" w:eastAsia="宋体" w:cs="Times New Roman"/>
                        <w:sz w:val="20"/>
                        <w:szCs w:val="17"/>
                      </w:rPr>
                    </m:ctrlPr>
                  </m:fPr>
                  <m:num>
                    <m:func>
                      <m:funcPr>
                        <m:ctrlPr>
                          <w:rPr>
                            <w:rFonts w:ascii="Cambria Math" w:hAnsi="Cambria Math" w:eastAsia="宋体" w:cs="Times New Roman"/>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r>
                              <w:rPr>
                                <w:rFonts w:ascii="Cambria Math" w:hAnsi="Cambria Math" w:eastAsia="宋体" w:cs="Times New Roman"/>
                                <w:sz w:val="20"/>
                                <w:szCs w:val="17"/>
                              </w:rPr>
                              <m:t>kB</m:t>
                            </m:r>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r>
                              <m:rPr>
                                <m:sty m:val="p"/>
                              </m:rPr>
                              <w:rPr>
                                <w:rFonts w:ascii="Cambria Math" w:hAnsi="Cambria Math" w:eastAsia="宋体" w:cs="Times New Roman"/>
                                <w:sz w:val="20"/>
                                <w:szCs w:val="17"/>
                              </w:rPr>
                              <m:t>/2]</m:t>
                            </m:r>
                            <m:ctrlPr>
                              <w:rPr>
                                <w:rFonts w:ascii="Cambria Math" w:hAnsi="Cambria Math" w:eastAsia="宋体" w:cs="Times New Roman"/>
                                <w:sz w:val="20"/>
                                <w:szCs w:val="17"/>
                              </w:rPr>
                            </m:ctrlPr>
                          </m:e>
                        </m:d>
                        <m:ctrlPr>
                          <w:rPr>
                            <w:rFonts w:ascii="Cambria Math" w:hAnsi="Cambria Math" w:eastAsia="宋体" w:cs="Times New Roman"/>
                            <w:sz w:val="20"/>
                            <w:szCs w:val="17"/>
                          </w:rPr>
                        </m:ctrlPr>
                      </m:e>
                    </m:func>
                    <m:ctrlPr>
                      <w:rPr>
                        <w:rFonts w:ascii="Cambria Math" w:hAnsi="Cambria Math" w:eastAsia="宋体" w:cs="Times New Roman"/>
                        <w:sz w:val="20"/>
                        <w:szCs w:val="17"/>
                      </w:rPr>
                    </m:ctrlPr>
                  </m:num>
                  <m:den>
                    <m:f>
                      <m:fPr>
                        <m:ctrlPr>
                          <w:rPr>
                            <w:rFonts w:ascii="Cambria Math" w:hAnsi="Cambria Math" w:eastAsia="宋体" w:cs="Times New Roman"/>
                            <w:sz w:val="20"/>
                            <w:szCs w:val="17"/>
                          </w:rPr>
                        </m:ctrlPr>
                      </m:fPr>
                      <m:num>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kB</m:t>
                            </m:r>
                            <m:ctrlPr>
                              <w:rPr>
                                <w:rFonts w:ascii="Cambria Math" w:hAnsi="Cambria Math" w:eastAsia="宋体" w:cs="Times New Roman"/>
                                <w:sz w:val="20"/>
                                <w:szCs w:val="17"/>
                              </w:rPr>
                            </m:ctrlPr>
                          </m:fName>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ctrlPr>
                                      <w:rPr>
                                        <w:rFonts w:ascii="Cambria Math" w:hAnsi="Cambria Math" w:eastAsia="宋体" w:cs="Times New Roman"/>
                                        <w:sz w:val="20"/>
                                        <w:szCs w:val="17"/>
                                      </w:rPr>
                                    </m:ctrlPr>
                                  </m:dPr>
                                  <m:e>
                                    <m:r>
                                      <w:rPr>
                                        <w:rFonts w:ascii="Cambria Math" w:hAnsi="Cambria Math" w:eastAsia="宋体" w:cs="Times New Roman"/>
                                        <w:sz w:val="20"/>
                                        <w:szCs w:val="17"/>
                                      </w:rPr>
                                      <m:t>x</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e>
                        </m:func>
                        <m:ctrlPr>
                          <w:rPr>
                            <w:rFonts w:ascii="Cambria Math" w:hAnsi="Cambria Math" w:eastAsia="宋体" w:cs="Times New Roman"/>
                            <w:sz w:val="20"/>
                            <w:szCs w:val="17"/>
                          </w:rPr>
                        </m:ctrlPr>
                      </m:num>
                      <m:den>
                        <m:r>
                          <m:rPr>
                            <m:sty m:val="p"/>
                          </m:rPr>
                          <w:rPr>
                            <w:rFonts w:ascii="Cambria Math" w:hAnsi="Cambria Math" w:eastAsia="宋体" w:cs="Times New Roman"/>
                            <w:sz w:val="20"/>
                            <w:szCs w:val="17"/>
                          </w:rPr>
                          <m:t>2</m:t>
                        </m:r>
                        <m:ctrlPr>
                          <w:rPr>
                            <w:rFonts w:ascii="Cambria Math" w:hAnsi="Cambria Math" w:eastAsia="宋体" w:cs="Times New Roman"/>
                            <w:sz w:val="20"/>
                            <w:szCs w:val="17"/>
                          </w:rPr>
                        </m:ctrlPr>
                      </m:den>
                    </m:f>
                    <m:ctrlPr>
                      <w:rPr>
                        <w:rFonts w:ascii="Cambria Math" w:hAnsi="Cambria Math" w:eastAsia="宋体" w:cs="Times New Roman"/>
                        <w:sz w:val="20"/>
                        <w:szCs w:val="17"/>
                      </w:rPr>
                    </m:ctrlPr>
                  </m:den>
                </m:f>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e</m:t>
                    </m:r>
                    <m:ctrlPr>
                      <w:rPr>
                        <w:rFonts w:ascii="Cambria Math" w:hAnsi="Cambria Math" w:eastAsia="宋体" w:cs="Times New Roman"/>
                        <w:sz w:val="20"/>
                        <w:szCs w:val="17"/>
                      </w:rPr>
                    </m:ctrlPr>
                  </m:e>
                  <m:sup>
                    <m:r>
                      <w:rPr>
                        <w:rFonts w:ascii="Cambria Math" w:hAnsi="Cambria Math" w:eastAsia="宋体" w:cs="Times New Roman"/>
                        <w:sz w:val="20"/>
                        <w:szCs w:val="17"/>
                      </w:rPr>
                      <m:t>-kd</m:t>
                    </m:r>
                    <m:ctrlPr>
                      <w:rPr>
                        <w:rFonts w:ascii="Cambria Math" w:hAnsi="Cambria Math" w:eastAsia="宋体" w:cs="Times New Roman"/>
                        <w:sz w:val="20"/>
                        <w:szCs w:val="17"/>
                      </w:rPr>
                    </m:ctrlPr>
                  </m:sup>
                </m:sSup>
                <m:ctrlPr>
                  <w:rPr>
                    <w:rFonts w:ascii="Cambria Math" w:hAnsi="Cambria Math" w:eastAsia="宋体" w:cs="Times New Roman"/>
                    <w:sz w:val="20"/>
                    <w:szCs w:val="17"/>
                  </w:rPr>
                </m:ctrlPr>
              </m:e>
              <m:e>
                <m:r>
                  <m:rPr>
                    <m:sty m:val="p"/>
                  </m:rPr>
                  <w:rPr>
                    <w:rFonts w:ascii="Cambria Math" w:hAnsi="Cambria Math" w:eastAsia="宋体" w:cs="Times New Roman"/>
                    <w:sz w:val="20"/>
                    <w:szCs w:val="17"/>
                  </w:rPr>
                  <m:t>×Bdsin</m:t>
                </m:r>
                <m:r>
                  <w:rPr>
                    <w:rFonts w:ascii="Cambria Math" w:hAnsi="Cambria Math" w:eastAsia="宋体" w:cs="Times New Roman"/>
                    <w:sz w:val="20"/>
                    <w:szCs w:val="17"/>
                  </w:rPr>
                  <m:t>⁡</m:t>
                </m:r>
                <m:d>
                  <m:dPr>
                    <m:begChr m:val="["/>
                    <m:endChr m:val="]"/>
                    <m:ctrlPr>
                      <w:rPr>
                        <w:rFonts w:ascii="Cambria Math" w:hAnsi="Cambria Math" w:eastAsia="宋体" w:cs="Times New Roman"/>
                        <w:sz w:val="20"/>
                        <w:szCs w:val="17"/>
                      </w:rPr>
                    </m:ctrlPr>
                  </m:dPr>
                  <m:e>
                    <m:r>
                      <w:rPr>
                        <w:rFonts w:ascii="Cambria Math" w:hAnsi="Cambria Math" w:eastAsia="宋体" w:cs="Times New Roman"/>
                        <w:sz w:val="20"/>
                        <w:szCs w:val="17"/>
                      </w:rPr>
                      <m:t>k</m:t>
                    </m:r>
                    <m:f>
                      <m:fPr>
                        <m:ctrlPr>
                          <w:rPr>
                            <w:rFonts w:ascii="Cambria Math" w:hAnsi="Cambria Math" w:eastAsia="宋体" w:cs="Times New Roman"/>
                            <w:sz w:val="20"/>
                            <w:szCs w:val="17"/>
                          </w:rPr>
                        </m:ctrlPr>
                      </m:fPr>
                      <m:num>
                        <m:r>
                          <w:rPr>
                            <w:rFonts w:ascii="Cambria Math" w:hAnsi="Cambria Math" w:eastAsia="宋体" w:cs="Times New Roman"/>
                            <w:sz w:val="20"/>
                            <w:szCs w:val="17"/>
                          </w:rPr>
                          <m:t>B</m:t>
                        </m:r>
                        <m:ctrlPr>
                          <w:rPr>
                            <w:rFonts w:ascii="Cambria Math" w:hAnsi="Cambria Math" w:eastAsia="宋体" w:cs="Times New Roman"/>
                            <w:sz w:val="20"/>
                            <w:szCs w:val="17"/>
                          </w:rPr>
                        </m:ctrlPr>
                      </m:num>
                      <m:den>
                        <m:r>
                          <w:rPr>
                            <w:rFonts w:ascii="Cambria Math" w:hAnsi="Cambria Math" w:eastAsia="宋体" w:cs="Times New Roman"/>
                            <w:sz w:val="20"/>
                            <w:szCs w:val="17"/>
                          </w:rPr>
                          <m:t>2</m:t>
                        </m:r>
                        <m:ctrlPr>
                          <w:rPr>
                            <w:rFonts w:ascii="Cambria Math" w:hAnsi="Cambria Math" w:eastAsia="宋体" w:cs="Times New Roman"/>
                            <w:sz w:val="20"/>
                            <w:szCs w:val="17"/>
                          </w:rPr>
                        </m:ctrlPr>
                      </m:den>
                    </m:f>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cos</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r>
                  <m:rPr>
                    <m:sty m:val="p"/>
                  </m:rPr>
                  <w:rPr>
                    <w:rFonts w:ascii="Cambria Math" w:hAnsi="Cambria Math" w:eastAsia="宋体" w:cs="Times New Roman"/>
                    <w:sz w:val="20"/>
                    <w:szCs w:val="17"/>
                  </w:rPr>
                  <m:t>sin</m:t>
                </m:r>
                <m:r>
                  <w:rPr>
                    <w:rFonts w:ascii="Cambria Math" w:hAnsi="Cambria Math" w:eastAsia="宋体" w:cs="Times New Roman"/>
                    <w:sz w:val="20"/>
                    <w:szCs w:val="17"/>
                  </w:rPr>
                  <m:t>⁡</m:t>
                </m:r>
                <m:d>
                  <m:dPr>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ω</m:t>
                        </m:r>
                        <m:ctrlPr>
                          <w:rPr>
                            <w:rFonts w:ascii="Cambria Math" w:hAnsi="Cambria Math" w:eastAsia="宋体" w:cs="Times New Roman"/>
                            <w:sz w:val="20"/>
                            <w:szCs w:val="17"/>
                          </w:rPr>
                        </m:ctrlPr>
                      </m:e>
                      <m:sub>
                        <m:r>
                          <w:rPr>
                            <w:rFonts w:ascii="Cambria Math" w:hAnsi="Cambria Math" w:eastAsia="宋体" w:cs="Times New Roman"/>
                            <w:sz w:val="20"/>
                            <w:szCs w:val="17"/>
                          </w:rPr>
                          <m:t>i</m:t>
                        </m:r>
                        <m:ctrlPr>
                          <w:rPr>
                            <w:rFonts w:ascii="Cambria Math" w:hAnsi="Cambria Math" w:eastAsia="宋体" w:cs="Times New Roman"/>
                            <w:sz w:val="20"/>
                            <w:szCs w:val="17"/>
                          </w:rPr>
                        </m:ctrlPr>
                      </m:sub>
                    </m:sSub>
                    <m:r>
                      <w:rPr>
                        <w:rFonts w:ascii="Cambria Math" w:hAnsi="Cambria Math" w:eastAsia="宋体" w:cs="Times New Roman"/>
                        <w:sz w:val="20"/>
                        <w:szCs w:val="17"/>
                      </w:rPr>
                      <m:t>t</m:t>
                    </m:r>
                    <m:ctrlPr>
                      <w:rPr>
                        <w:rFonts w:ascii="Cambria Math" w:hAnsi="Cambria Math" w:eastAsia="宋体" w:cs="Times New Roman"/>
                        <w:sz w:val="20"/>
                        <w:szCs w:val="17"/>
                      </w:rPr>
                    </m:ctrlPr>
                  </m:e>
                </m:d>
                <m:r>
                  <w:rPr>
                    <w:rFonts w:ascii="Cambria Math" w:hAnsi="Cambria Math" w:eastAsia="宋体" w:cs="Times New Roman"/>
                    <w:sz w:val="20"/>
                    <w:szCs w:val="17"/>
                  </w:rPr>
                  <m:t>]</m:t>
                </m:r>
                <m:ctrlPr>
                  <w:rPr>
                    <w:rFonts w:ascii="Cambria Math" w:hAnsi="Cambria Math" w:eastAsia="Cambria Math" w:cs="Cambria Math"/>
                    <w:i/>
                    <w:sz w:val="20"/>
                    <w:szCs w:val="17"/>
                  </w:rPr>
                </m:ctrlPr>
              </m:e>
              <m:e>
                <m:r>
                  <w:rPr>
                    <w:rFonts w:ascii="Cambria Math" w:hAnsi="Cambria Math" w:eastAsia="宋体" w:cs="Times New Roman"/>
                    <w:sz w:val="20"/>
                    <w:szCs w:val="17"/>
                  </w:rPr>
                  <m:t>&amp;</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Y</m:t>
                    </m:r>
                    <m:ctrlPr>
                      <w:rPr>
                        <w:rFonts w:ascii="Cambria Math" w:hAnsi="Cambria Math" w:eastAsia="宋体" w:cs="Times New Roman"/>
                        <w:sz w:val="20"/>
                        <w:szCs w:val="17"/>
                      </w:rPr>
                    </m:ctrlPr>
                  </m:e>
                  <m:sub>
                    <m:r>
                      <m:rPr>
                        <m:nor/>
                        <m:sty m:val="p"/>
                      </m:rPr>
                      <w:rPr>
                        <w:rFonts w:ascii="Times New Roman" w:hAnsi="Times New Roman" w:eastAsia="宋体" w:cs="Times New Roman"/>
                        <w:sz w:val="20"/>
                        <w:szCs w:val="17"/>
                      </w:rPr>
                      <m:t>wave</m:t>
                    </m:r>
                    <m:ctrlPr>
                      <w:rPr>
                        <w:rFonts w:ascii="Cambria Math" w:hAnsi="Cambria Math" w:eastAsia="宋体" w:cs="Times New Roman"/>
                        <w:sz w:val="20"/>
                        <w:szCs w:val="17"/>
                      </w:rPr>
                    </m:ctrlPr>
                  </m:sub>
                </m:sSub>
                <m:r>
                  <w:rPr>
                    <w:rFonts w:ascii="Cambria Math" w:hAnsi="Cambria Math" w:eastAsia="宋体" w:cs="Times New Roman"/>
                    <w:sz w:val="20"/>
                    <w:szCs w:val="17"/>
                  </w:rPr>
                  <m:t>=-2ρga</m:t>
                </m:r>
                <m:f>
                  <m:fPr>
                    <m:ctrlPr>
                      <w:rPr>
                        <w:rFonts w:ascii="Cambria Math" w:hAnsi="Cambria Math" w:eastAsia="宋体" w:cs="Times New Roman"/>
                        <w:sz w:val="20"/>
                        <w:szCs w:val="17"/>
                      </w:rPr>
                    </m:ctrlPr>
                  </m:fPr>
                  <m:num>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i/>
                                <w:sz w:val="20"/>
                                <w:szCs w:val="17"/>
                              </w:rPr>
                            </m:ctrlPr>
                          </m:dPr>
                          <m:e>
                            <m:f>
                              <m:fPr>
                                <m:ctrlPr>
                                  <w:rPr>
                                    <w:rFonts w:ascii="Cambria Math" w:hAnsi="Cambria Math" w:eastAsia="宋体" w:cs="Times New Roman"/>
                                    <w:i/>
                                    <w:sz w:val="20"/>
                                    <w:szCs w:val="17"/>
                                  </w:rPr>
                                </m:ctrlPr>
                              </m:fPr>
                              <m:num>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i/>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num>
                  <m:den>
                    <m:f>
                      <m:fPr>
                        <m:ctrlPr>
                          <w:rPr>
                            <w:rFonts w:ascii="Cambria Math" w:hAnsi="Cambria Math" w:eastAsia="宋体" w:cs="Times New Roman"/>
                            <w:i/>
                            <w:sz w:val="20"/>
                            <w:szCs w:val="17"/>
                          </w:rPr>
                        </m:ctrlPr>
                      </m:fPr>
                      <m:num>
                        <m:r>
                          <w:rPr>
                            <w:rFonts w:ascii="Cambria Math" w:hAnsi="Cambria Math" w:eastAsia="宋体" w:cs="Times New Roman"/>
                            <w:sz w:val="20"/>
                            <w:szCs w:val="17"/>
                          </w:rPr>
                          <m:t>kB</m:t>
                        </m:r>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cos</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hint="eastAsia"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sz w:val="20"/>
                        <w:szCs w:val="17"/>
                      </w:rPr>
                    </m:ctrlPr>
                  </m:den>
                </m:f>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e</m:t>
                    </m:r>
                    <m:ctrlPr>
                      <w:rPr>
                        <w:rFonts w:ascii="Cambria Math" w:hAnsi="Cambria Math" w:eastAsia="宋体" w:cs="Times New Roman"/>
                        <w:sz w:val="20"/>
                        <w:szCs w:val="17"/>
                      </w:rPr>
                    </m:ctrlPr>
                  </m:e>
                  <m:sup>
                    <m:r>
                      <w:rPr>
                        <w:rFonts w:ascii="Cambria Math" w:hAnsi="Cambria Math" w:eastAsia="宋体" w:cs="Times New Roman"/>
                        <w:sz w:val="20"/>
                        <w:szCs w:val="17"/>
                      </w:rPr>
                      <m:t>-kd</m:t>
                    </m:r>
                    <m:ctrlPr>
                      <w:rPr>
                        <w:rFonts w:ascii="Cambria Math" w:hAnsi="Cambria Math" w:eastAsia="宋体" w:cs="Times New Roman"/>
                        <w:sz w:val="20"/>
                        <w:szCs w:val="17"/>
                      </w:rPr>
                    </m:ctrlPr>
                  </m:sup>
                </m:sSup>
                <m:ctrlPr>
                  <w:rPr>
                    <w:rFonts w:ascii="Cambria Math" w:hAnsi="Cambria Math" w:eastAsia="宋体" w:cs="Times New Roman"/>
                    <w:sz w:val="20"/>
                    <w:szCs w:val="17"/>
                  </w:rPr>
                </m:ctrlPr>
              </m:e>
              <m:e>
                <m:r>
                  <m:rPr>
                    <m:sty m:val="p"/>
                  </m:rPr>
                  <w:rPr>
                    <w:rFonts w:ascii="Cambria Math" w:hAnsi="Cambria Math" w:eastAsia="宋体" w:cs="Times New Roman"/>
                    <w:sz w:val="20"/>
                    <w:szCs w:val="17"/>
                  </w:rPr>
                  <m:t>×Ldsin</m:t>
                </m:r>
                <m:r>
                  <w:rPr>
                    <w:rFonts w:ascii="Cambria Math" w:hAnsi="Cambria Math" w:eastAsia="宋体" w:cs="Times New Roman"/>
                    <w:sz w:val="20"/>
                    <w:szCs w:val="17"/>
                  </w:rPr>
                  <m:t>⁡</m:t>
                </m:r>
                <m:d>
                  <m:dPr>
                    <m:begChr m:val="["/>
                    <m:endChr m:val="]"/>
                    <m:ctrlPr>
                      <w:rPr>
                        <w:rFonts w:ascii="Cambria Math" w:hAnsi="Cambria Math" w:eastAsia="宋体" w:cs="Times New Roman"/>
                        <w:sz w:val="20"/>
                        <w:szCs w:val="17"/>
                      </w:rPr>
                    </m:ctrlPr>
                  </m:dPr>
                  <m:e>
                    <m:r>
                      <w:rPr>
                        <w:rFonts w:ascii="Cambria Math" w:hAnsi="Cambria Math" w:eastAsia="宋体" w:cs="Times New Roman"/>
                        <w:sz w:val="20"/>
                        <w:szCs w:val="17"/>
                      </w:rPr>
                      <m:t>k</m:t>
                    </m:r>
                    <m:f>
                      <m:fPr>
                        <m:ctrlPr>
                          <w:rPr>
                            <w:rFonts w:ascii="Cambria Math" w:hAnsi="Cambria Math" w:eastAsia="宋体" w:cs="Times New Roman"/>
                            <w:sz w:val="20"/>
                            <w:szCs w:val="17"/>
                          </w:rPr>
                        </m:ctrlPr>
                      </m:fPr>
                      <m:num>
                        <m:r>
                          <w:rPr>
                            <w:rFonts w:ascii="Cambria Math" w:hAnsi="Cambria Math" w:eastAsia="宋体" w:cs="Times New Roman"/>
                            <w:sz w:val="20"/>
                            <w:szCs w:val="17"/>
                          </w:rPr>
                          <m:t>B</m:t>
                        </m:r>
                        <m:ctrlPr>
                          <w:rPr>
                            <w:rFonts w:ascii="Cambria Math" w:hAnsi="Cambria Math" w:eastAsia="宋体" w:cs="Times New Roman"/>
                            <w:sz w:val="20"/>
                            <w:szCs w:val="17"/>
                          </w:rPr>
                        </m:ctrlPr>
                      </m:num>
                      <m:den>
                        <m:r>
                          <w:rPr>
                            <w:rFonts w:ascii="Cambria Math" w:hAnsi="Cambria Math" w:eastAsia="宋体" w:cs="Times New Roman"/>
                            <w:sz w:val="20"/>
                            <w:szCs w:val="17"/>
                          </w:rPr>
                          <m:t>2</m:t>
                        </m:r>
                        <m:ctrlPr>
                          <w:rPr>
                            <w:rFonts w:ascii="Cambria Math" w:hAnsi="Cambria Math" w:eastAsia="宋体" w:cs="Times New Roman"/>
                            <w:sz w:val="20"/>
                            <w:szCs w:val="17"/>
                          </w:rPr>
                        </m:ctrlPr>
                      </m:den>
                    </m:f>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r>
                  <m:rPr>
                    <m:sty m:val="p"/>
                  </m:rPr>
                  <w:rPr>
                    <w:rFonts w:ascii="Cambria Math" w:hAnsi="Cambria Math" w:eastAsia="宋体" w:cs="Times New Roman"/>
                    <w:sz w:val="20"/>
                    <w:szCs w:val="17"/>
                  </w:rPr>
                  <m:t>sin</m:t>
                </m:r>
                <m:r>
                  <w:rPr>
                    <w:rFonts w:ascii="Cambria Math" w:hAnsi="Cambria Math" w:eastAsia="宋体" w:cs="Times New Roman"/>
                    <w:sz w:val="20"/>
                    <w:szCs w:val="17"/>
                  </w:rPr>
                  <m:t>⁡</m:t>
                </m:r>
                <m:d>
                  <m:dPr>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ω</m:t>
                        </m:r>
                        <m:ctrlPr>
                          <w:rPr>
                            <w:rFonts w:ascii="Cambria Math" w:hAnsi="Cambria Math" w:eastAsia="宋体" w:cs="Times New Roman"/>
                            <w:sz w:val="20"/>
                            <w:szCs w:val="17"/>
                          </w:rPr>
                        </m:ctrlPr>
                      </m:e>
                      <m:sub>
                        <m:r>
                          <w:rPr>
                            <w:rFonts w:ascii="Cambria Math" w:hAnsi="Cambria Math" w:eastAsia="宋体" w:cs="Times New Roman"/>
                            <w:sz w:val="20"/>
                            <w:szCs w:val="17"/>
                          </w:rPr>
                          <m:t>i</m:t>
                        </m:r>
                        <m:ctrlPr>
                          <w:rPr>
                            <w:rFonts w:ascii="Cambria Math" w:hAnsi="Cambria Math" w:eastAsia="宋体" w:cs="Times New Roman"/>
                            <w:sz w:val="20"/>
                            <w:szCs w:val="17"/>
                          </w:rPr>
                        </m:ctrlPr>
                      </m:sub>
                    </m:sSub>
                    <m:r>
                      <w:rPr>
                        <w:rFonts w:ascii="Cambria Math" w:hAnsi="Cambria Math" w:eastAsia="宋体" w:cs="Times New Roman"/>
                        <w:sz w:val="20"/>
                        <w:szCs w:val="17"/>
                      </w:rPr>
                      <m:t>t</m:t>
                    </m:r>
                    <m:ctrlPr>
                      <w:rPr>
                        <w:rFonts w:ascii="Cambria Math" w:hAnsi="Cambria Math" w:eastAsia="宋体" w:cs="Times New Roman"/>
                        <w:sz w:val="20"/>
                        <w:szCs w:val="17"/>
                      </w:rPr>
                    </m:ctrlPr>
                  </m:e>
                </m:d>
                <m:ctrlPr>
                  <w:rPr>
                    <w:rFonts w:ascii="Cambria Math" w:hAnsi="Cambria Math" w:eastAsia="Cambria Math" w:cs="Cambria Math"/>
                    <w:i/>
                    <w:sz w:val="20"/>
                    <w:szCs w:val="17"/>
                  </w:rPr>
                </m:ctrlPr>
              </m:e>
              <m:e>
                <m:r>
                  <w:rPr>
                    <w:rFonts w:ascii="Cambria Math" w:hAnsi="Cambria Math" w:eastAsia="宋体" w:cs="Times New Roman"/>
                    <w:sz w:val="20"/>
                    <w:szCs w:val="17"/>
                  </w:rPr>
                  <m:t>&amp;</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Z</m:t>
                    </m:r>
                    <m:ctrlPr>
                      <w:rPr>
                        <w:rFonts w:ascii="Cambria Math" w:hAnsi="Cambria Math" w:eastAsia="宋体" w:cs="Times New Roman"/>
                        <w:sz w:val="20"/>
                        <w:szCs w:val="17"/>
                      </w:rPr>
                    </m:ctrlPr>
                  </m:e>
                  <m:sub>
                    <m:r>
                      <m:rPr>
                        <m:nor/>
                        <m:sty m:val="p"/>
                      </m:rPr>
                      <w:rPr>
                        <w:rFonts w:ascii="Times New Roman" w:hAnsi="Times New Roman" w:eastAsia="宋体" w:cs="Times New Roman"/>
                        <w:sz w:val="20"/>
                        <w:szCs w:val="17"/>
                      </w:rPr>
                      <m:t xml:space="preserve">wave </m:t>
                    </m:r>
                    <m:ctrlPr>
                      <w:rPr>
                        <w:rFonts w:ascii="Cambria Math" w:hAnsi="Cambria Math" w:eastAsia="宋体" w:cs="Times New Roman"/>
                        <w:sz w:val="20"/>
                        <w:szCs w:val="17"/>
                      </w:rPr>
                    </m:ctrlPr>
                  </m:sub>
                </m:sSub>
                <m:r>
                  <w:rPr>
                    <w:rFonts w:ascii="Cambria Math" w:hAnsi="Cambria Math" w:eastAsia="宋体" w:cs="Times New Roman"/>
                    <w:sz w:val="20"/>
                    <w:szCs w:val="17"/>
                  </w:rPr>
                  <m:t>=ρgak</m:t>
                </m:r>
                <m:f>
                  <m:fPr>
                    <m:ctrlPr>
                      <w:rPr>
                        <w:rFonts w:ascii="Cambria Math" w:hAnsi="Cambria Math" w:eastAsia="宋体" w:cs="Times New Roman"/>
                        <w:sz w:val="20"/>
                        <w:szCs w:val="17"/>
                      </w:rPr>
                    </m:ctrlPr>
                  </m:fPr>
                  <m:num>
                    <m:func>
                      <m:funcPr>
                        <m:ctrlPr>
                          <w:rPr>
                            <w:rFonts w:ascii="Cambria Math" w:hAnsi="Cambria Math" w:eastAsia="宋体" w:cs="Times New Roman"/>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kBsin</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m:t>
                                    </m:r>
                                    <m:r>
                                      <m:rPr>
                                        <m:sty m:val="p"/>
                                      </m:rPr>
                                      <w:rPr>
                                        <w:rFonts w:ascii="Cambria Math" w:hAnsi="Cambria Math" w:eastAsia="宋体" w:cs="Times New Roman"/>
                                        <w:sz w:val="20"/>
                                        <w:szCs w:val="17"/>
                                      </w:rPr>
                                      <m:t>/2</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ctrlPr>
                          <w:rPr>
                            <w:rFonts w:ascii="Cambria Math" w:hAnsi="Cambria Math" w:eastAsia="宋体" w:cs="Times New Roman"/>
                            <w:sz w:val="20"/>
                            <w:szCs w:val="17"/>
                          </w:rPr>
                        </m:ctrlPr>
                      </m:e>
                    </m:func>
                    <m:ctrlPr>
                      <w:rPr>
                        <w:rFonts w:ascii="Cambria Math" w:hAnsi="Cambria Math" w:eastAsia="宋体" w:cs="Times New Roman"/>
                        <w:sz w:val="20"/>
                        <w:szCs w:val="17"/>
                      </w:rPr>
                    </m:ctrlPr>
                  </m:num>
                  <m:den>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kBsin</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m:t>
                            </m:r>
                            <m:r>
                              <m:rPr>
                                <m:sty m:val="p"/>
                              </m:rPr>
                              <w:rPr>
                                <w:rFonts w:ascii="Cambria Math" w:hAnsi="Cambria Math" w:eastAsia="宋体" w:cs="Times New Roman"/>
                                <w:sz w:val="20"/>
                                <w:szCs w:val="17"/>
                              </w:rPr>
                              <m:t>)/2</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den>
                </m:f>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e</m:t>
                    </m:r>
                    <m:ctrlPr>
                      <w:rPr>
                        <w:rFonts w:ascii="Cambria Math" w:hAnsi="Cambria Math" w:eastAsia="宋体" w:cs="Times New Roman"/>
                        <w:sz w:val="20"/>
                        <w:szCs w:val="17"/>
                      </w:rPr>
                    </m:ctrlPr>
                  </m:e>
                  <m:sup>
                    <m:r>
                      <w:rPr>
                        <w:rFonts w:ascii="Cambria Math" w:hAnsi="Cambria Math" w:eastAsia="宋体" w:cs="Times New Roman"/>
                        <w:sz w:val="20"/>
                        <w:szCs w:val="17"/>
                      </w:rPr>
                      <m:t>-kd</m:t>
                    </m:r>
                    <m:ctrlPr>
                      <w:rPr>
                        <w:rFonts w:ascii="Cambria Math" w:hAnsi="Cambria Math" w:eastAsia="宋体" w:cs="Times New Roman"/>
                        <w:sz w:val="20"/>
                        <w:szCs w:val="17"/>
                      </w:rPr>
                    </m:ctrlPr>
                  </m:sup>
                </m:sSup>
                <m:ctrlPr>
                  <w:rPr>
                    <w:rFonts w:ascii="Cambria Math" w:hAnsi="Cambria Math" w:eastAsia="宋体" w:cs="Times New Roman"/>
                    <w:sz w:val="20"/>
                    <w:szCs w:val="17"/>
                  </w:rPr>
                </m:ctrlPr>
              </m:e>
              <m:e>
                <m:r>
                  <w:rPr>
                    <w:rFonts w:ascii="Cambria Math" w:hAnsi="Cambria Math" w:eastAsia="宋体" w:cs="Times New Roman"/>
                    <w:sz w:val="20"/>
                    <w:szCs w:val="17"/>
                  </w:rPr>
                  <m:t>×BdL</m:t>
                </m:r>
                <m:f>
                  <m:fPr>
                    <m:ctrlPr>
                      <w:rPr>
                        <w:rFonts w:ascii="Cambria Math" w:hAnsi="Cambria Math" w:eastAsia="宋体" w:cs="Times New Roman"/>
                        <w:sz w:val="20"/>
                        <w:szCs w:val="17"/>
                      </w:rPr>
                    </m:ctrlPr>
                  </m:fPr>
                  <m:num>
                    <m:func>
                      <m:funcPr>
                        <m:ctrlPr>
                          <w:rPr>
                            <w:rFonts w:ascii="Cambria Math" w:hAnsi="Cambria Math" w:eastAsia="宋体" w:cs="Times New Roman"/>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m:t>
                                    </m:r>
                                    <m:r>
                                      <m:rPr>
                                        <m:sty m:val="p"/>
                                      </m:rPr>
                                      <w:rPr>
                                        <w:rFonts w:ascii="Cambria Math" w:hAnsi="Cambria Math" w:eastAsia="宋体" w:cs="Times New Roman"/>
                                        <w:sz w:val="20"/>
                                        <w:szCs w:val="17"/>
                                      </w:rPr>
                                      <m:t>/2</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ctrlPr>
                          <w:rPr>
                            <w:rFonts w:ascii="Cambria Math" w:hAnsi="Cambria Math" w:eastAsia="宋体" w:cs="Times New Roman"/>
                            <w:sz w:val="20"/>
                            <w:szCs w:val="17"/>
                          </w:rPr>
                        </m:ctrlPr>
                      </m:e>
                    </m:func>
                    <m:ctrlPr>
                      <w:rPr>
                        <w:rFonts w:ascii="Cambria Math" w:hAnsi="Cambria Math" w:eastAsia="宋体" w:cs="Times New Roman"/>
                        <w:sz w:val="20"/>
                        <w:szCs w:val="17"/>
                      </w:rPr>
                    </m:ctrlPr>
                  </m:num>
                  <m:den>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m:t>
                            </m:r>
                            <m:r>
                              <m:rPr>
                                <m:sty m:val="p"/>
                              </m:rPr>
                              <w:rPr>
                                <w:rFonts w:ascii="Cambria Math" w:hAnsi="Cambria Math" w:eastAsia="宋体" w:cs="Times New Roman"/>
                                <w:sz w:val="20"/>
                                <w:szCs w:val="17"/>
                              </w:rPr>
                              <m:t>)/2</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den>
                </m:f>
                <m:r>
                  <m:rPr>
                    <m:sty m:val="p"/>
                  </m:rPr>
                  <w:rPr>
                    <w:rFonts w:ascii="Cambria Math" w:hAnsi="Cambria Math" w:eastAsia="宋体" w:cs="Times New Roman"/>
                    <w:sz w:val="20"/>
                    <w:szCs w:val="17"/>
                  </w:rPr>
                  <m:t>cos</m:t>
                </m:r>
                <m:r>
                  <w:rPr>
                    <w:rFonts w:ascii="Cambria Math" w:hAnsi="Cambria Math" w:eastAsia="宋体" w:cs="Times New Roman"/>
                    <w:sz w:val="20"/>
                    <w:szCs w:val="17"/>
                  </w:rPr>
                  <m:t>⁡</m:t>
                </m:r>
                <m:d>
                  <m:dPr>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ω</m:t>
                        </m:r>
                        <m:ctrlPr>
                          <w:rPr>
                            <w:rFonts w:ascii="Cambria Math" w:hAnsi="Cambria Math" w:eastAsia="宋体" w:cs="Times New Roman"/>
                            <w:sz w:val="20"/>
                            <w:szCs w:val="17"/>
                          </w:rPr>
                        </m:ctrlPr>
                      </m:e>
                      <m:sub>
                        <m:r>
                          <w:rPr>
                            <w:rFonts w:ascii="Cambria Math" w:hAnsi="Cambria Math" w:eastAsia="宋体" w:cs="Times New Roman"/>
                            <w:sz w:val="20"/>
                            <w:szCs w:val="17"/>
                          </w:rPr>
                          <m:t>t</m:t>
                        </m:r>
                        <m:ctrlPr>
                          <w:rPr>
                            <w:rFonts w:ascii="Cambria Math" w:hAnsi="Cambria Math" w:eastAsia="宋体" w:cs="Times New Roman"/>
                            <w:sz w:val="20"/>
                            <w:szCs w:val="17"/>
                          </w:rPr>
                        </m:ctrlPr>
                      </m:sub>
                    </m:sSub>
                    <m:r>
                      <w:rPr>
                        <w:rFonts w:ascii="Cambria Math" w:hAnsi="Cambria Math" w:eastAsia="宋体" w:cs="Times New Roman"/>
                        <w:sz w:val="20"/>
                        <w:szCs w:val="17"/>
                      </w:rPr>
                      <m:t>t</m:t>
                    </m:r>
                    <m:ctrlPr>
                      <w:rPr>
                        <w:rFonts w:ascii="Cambria Math" w:hAnsi="Cambria Math" w:eastAsia="宋体" w:cs="Times New Roman"/>
                        <w:sz w:val="20"/>
                        <w:szCs w:val="17"/>
                      </w:rPr>
                    </m:ctrlPr>
                  </m:e>
                </m:d>
                <m:ctrlPr>
                  <w:rPr>
                    <w:rFonts w:ascii="Cambria Math" w:hAnsi="Cambria Math" w:eastAsia="Cambria Math" w:cs="Cambria Math"/>
                    <w:i/>
                    <w:sz w:val="20"/>
                    <w:szCs w:val="17"/>
                  </w:rPr>
                </m:ctrlPr>
              </m:e>
              <m:e>
                <m:r>
                  <w:rPr>
                    <w:rFonts w:ascii="Cambria Math" w:hAnsi="Cambria Math" w:eastAsia="宋体" w:cs="Times New Roman"/>
                    <w:sz w:val="20"/>
                    <w:szCs w:val="17"/>
                  </w:rPr>
                  <m:t>&amp;</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K</m:t>
                    </m:r>
                    <m:ctrlPr>
                      <w:rPr>
                        <w:rFonts w:ascii="Cambria Math" w:hAnsi="Cambria Math" w:eastAsia="宋体" w:cs="Times New Roman"/>
                        <w:sz w:val="20"/>
                        <w:szCs w:val="17"/>
                      </w:rPr>
                    </m:ctrlPr>
                  </m:e>
                  <m:sub>
                    <m:r>
                      <m:rPr>
                        <m:nor/>
                        <m:sty m:val="p"/>
                      </m:rPr>
                      <w:rPr>
                        <w:rFonts w:ascii="Times New Roman" w:hAnsi="Times New Roman" w:eastAsia="宋体" w:cs="Times New Roman"/>
                        <w:sz w:val="20"/>
                        <w:szCs w:val="17"/>
                      </w:rPr>
                      <m:t>wave</m:t>
                    </m:r>
                    <m:ctrlPr>
                      <w:rPr>
                        <w:rFonts w:ascii="Cambria Math" w:hAnsi="Cambria Math" w:eastAsia="宋体" w:cs="Times New Roman"/>
                        <w:sz w:val="20"/>
                        <w:szCs w:val="17"/>
                      </w:rPr>
                    </m:ctrlPr>
                  </m:sub>
                </m:sSub>
                <m:r>
                  <w:rPr>
                    <w:rFonts w:ascii="Cambria Math" w:hAnsi="Cambria Math" w:eastAsia="宋体" w:cs="Times New Roman"/>
                    <w:sz w:val="20"/>
                    <w:szCs w:val="17"/>
                  </w:rPr>
                  <m:t>=</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ρ</m:t>
                    </m:r>
                    <m:ctrlPr>
                      <w:rPr>
                        <w:rFonts w:ascii="Cambria Math" w:hAnsi="Cambria Math" w:eastAsia="宋体" w:cs="Times New Roman"/>
                        <w:sz w:val="20"/>
                        <w:szCs w:val="17"/>
                      </w:rPr>
                    </m:ctrlPr>
                  </m:e>
                  <m:sub>
                    <m:r>
                      <w:rPr>
                        <w:rFonts w:ascii="Cambria Math" w:hAnsi="Cambria Math" w:eastAsia="宋体" w:cs="Times New Roman"/>
                        <w:sz w:val="20"/>
                        <w:szCs w:val="17"/>
                      </w:rPr>
                      <m:t>ga</m:t>
                    </m:r>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sub>
                </m:sSub>
                <m:r>
                  <w:rPr>
                    <w:rFonts w:ascii="Cambria Math" w:hAnsi="Cambria Math" w:eastAsia="宋体" w:cs="Times New Roman"/>
                    <w:sz w:val="20"/>
                    <w:szCs w:val="17"/>
                  </w:rPr>
                  <m:t>(x)</m:t>
                </m:r>
                <m:f>
                  <m:fPr>
                    <m:ctrlPr>
                      <w:rPr>
                        <w:rFonts w:ascii="Cambria Math" w:hAnsi="Cambria Math" w:eastAsia="宋体" w:cs="Times New Roman"/>
                        <w:sz w:val="20"/>
                        <w:szCs w:val="17"/>
                      </w:rPr>
                    </m:ctrlPr>
                  </m:fPr>
                  <m:num>
                    <m:func>
                      <m:funcPr>
                        <m:ctrlPr>
                          <w:rPr>
                            <w:rFonts w:ascii="Cambria Math" w:hAnsi="Cambria Math" w:eastAsia="宋体" w:cs="Times New Roman"/>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kBsin</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ctrlPr>
                          <w:rPr>
                            <w:rFonts w:ascii="Cambria Math" w:hAnsi="Cambria Math" w:eastAsia="宋体" w:cs="Times New Roman"/>
                            <w:sz w:val="20"/>
                            <w:szCs w:val="17"/>
                          </w:rPr>
                        </m:ctrlPr>
                      </m:e>
                    </m:func>
                    <m:ctrlPr>
                      <w:rPr>
                        <w:rFonts w:ascii="Cambria Math" w:hAnsi="Cambria Math" w:eastAsia="宋体" w:cs="Times New Roman"/>
                        <w:sz w:val="20"/>
                        <w:szCs w:val="17"/>
                      </w:rPr>
                    </m:ctrlPr>
                  </m:num>
                  <m:den>
                    <m:f>
                      <m:fPr>
                        <m:ctrlPr>
                          <w:rPr>
                            <w:rFonts w:ascii="Cambria Math" w:hAnsi="Cambria Math" w:eastAsia="宋体" w:cs="Times New Roman"/>
                            <w:i/>
                            <w:sz w:val="20"/>
                            <w:szCs w:val="17"/>
                          </w:rPr>
                        </m:ctrlPr>
                      </m:fPr>
                      <m:num>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kBsin</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sz w:val="20"/>
                        <w:szCs w:val="17"/>
                      </w:rPr>
                    </m:ctrlPr>
                  </m:den>
                </m:f>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e</m:t>
                    </m:r>
                    <m:ctrlPr>
                      <w:rPr>
                        <w:rFonts w:ascii="Cambria Math" w:hAnsi="Cambria Math" w:eastAsia="宋体" w:cs="Times New Roman"/>
                        <w:sz w:val="20"/>
                        <w:szCs w:val="17"/>
                      </w:rPr>
                    </m:ctrlPr>
                  </m:e>
                  <m:sup>
                    <m:r>
                      <w:rPr>
                        <w:rFonts w:ascii="Cambria Math" w:hAnsi="Cambria Math" w:eastAsia="宋体" w:cs="Times New Roman"/>
                        <w:sz w:val="20"/>
                        <w:szCs w:val="17"/>
                      </w:rPr>
                      <m:t>-kd</m:t>
                    </m:r>
                    <m:ctrlPr>
                      <w:rPr>
                        <w:rFonts w:ascii="Cambria Math" w:hAnsi="Cambria Math" w:eastAsia="宋体" w:cs="Times New Roman"/>
                        <w:sz w:val="20"/>
                        <w:szCs w:val="17"/>
                      </w:rPr>
                    </m:ctrlPr>
                  </m:sup>
                </m:sSup>
                <m:ctrlPr>
                  <w:rPr>
                    <w:rFonts w:ascii="Cambria Math" w:hAnsi="Cambria Math" w:eastAsia="宋体" w:cs="Times New Roman"/>
                    <w:sz w:val="20"/>
                    <w:szCs w:val="17"/>
                  </w:rPr>
                </m:ctrlPr>
              </m:e>
              <m:e>
                <m:f>
                  <m:fPr>
                    <m:ctrlPr>
                      <w:rPr>
                        <w:rFonts w:ascii="Cambria Math" w:hAnsi="Cambria Math" w:eastAsia="宋体" w:cs="Times New Roman"/>
                        <w:sz w:val="20"/>
                        <w:szCs w:val="17"/>
                      </w:rPr>
                    </m:ctrlPr>
                  </m:fPr>
                  <m:num>
                    <m:sSup>
                      <m:sSupPr>
                        <m:ctrlPr>
                          <w:rPr>
                            <w:rFonts w:ascii="Cambria Math" w:hAnsi="Cambria Math" w:eastAsia="宋体" w:cs="Times New Roman"/>
                            <w:sz w:val="20"/>
                            <w:szCs w:val="17"/>
                          </w:rPr>
                        </m:ctrlPr>
                      </m:sSupPr>
                      <m:e>
                        <m:r>
                          <w:rPr>
                            <w:rFonts w:ascii="Cambria Math" w:hAnsi="Cambria Math" w:eastAsia="宋体" w:cs="Times New Roman"/>
                            <w:sz w:val="20"/>
                            <w:szCs w:val="17"/>
                          </w:rPr>
                          <m:t>d</m:t>
                        </m:r>
                        <m:ctrlPr>
                          <w:rPr>
                            <w:rFonts w:ascii="Cambria Math" w:hAnsi="Cambria Math" w:eastAsia="宋体" w:cs="Times New Roman"/>
                            <w:sz w:val="20"/>
                            <w:szCs w:val="17"/>
                          </w:rPr>
                        </m:ctrlPr>
                      </m:e>
                      <m:sup>
                        <m:r>
                          <w:rPr>
                            <w:rFonts w:ascii="Cambria Math" w:hAnsi="Cambria Math" w:eastAsia="宋体" w:cs="Times New Roman"/>
                            <w:sz w:val="20"/>
                            <w:szCs w:val="17"/>
                          </w:rPr>
                          <m:t>2</m:t>
                        </m:r>
                        <m:ctrlPr>
                          <w:rPr>
                            <w:rFonts w:ascii="Cambria Math" w:hAnsi="Cambria Math" w:eastAsia="宋体" w:cs="Times New Roman"/>
                            <w:sz w:val="20"/>
                            <w:szCs w:val="17"/>
                          </w:rPr>
                        </m:ctrlPr>
                      </m:sup>
                    </m:sSup>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num>
                  <m:den>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cos</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den>
                </m:f>
                <m:r>
                  <m:rPr>
                    <m:sty m:val="p"/>
                  </m:rPr>
                  <w:rPr>
                    <w:rFonts w:ascii="Cambria Math" w:hAnsi="Cambria Math" w:eastAsia="宋体" w:cs="Times New Roman"/>
                    <w:sz w:val="20"/>
                    <w:szCs w:val="17"/>
                  </w:rPr>
                  <m:t>sin</m:t>
                </m:r>
                <m:r>
                  <w:rPr>
                    <w:rFonts w:ascii="Cambria Math" w:hAnsi="Cambria Math" w:eastAsia="宋体" w:cs="Times New Roman"/>
                    <w:sz w:val="20"/>
                    <w:szCs w:val="17"/>
                  </w:rPr>
                  <m:t>⁡</m:t>
                </m:r>
                <m:d>
                  <m:dPr>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ω</m:t>
                        </m:r>
                        <m:ctrlPr>
                          <w:rPr>
                            <w:rFonts w:ascii="Cambria Math" w:hAnsi="Cambria Math" w:eastAsia="宋体" w:cs="Times New Roman"/>
                            <w:sz w:val="20"/>
                            <w:szCs w:val="17"/>
                          </w:rPr>
                        </m:ctrlPr>
                      </m:e>
                      <m:sub>
                        <m:r>
                          <w:rPr>
                            <w:rFonts w:ascii="Cambria Math" w:hAnsi="Cambria Math" w:eastAsia="宋体" w:cs="Times New Roman"/>
                            <w:sz w:val="20"/>
                            <w:szCs w:val="17"/>
                          </w:rPr>
                          <m:t>i</m:t>
                        </m:r>
                        <m:ctrlPr>
                          <w:rPr>
                            <w:rFonts w:ascii="Cambria Math" w:hAnsi="Cambria Math" w:eastAsia="宋体" w:cs="Times New Roman"/>
                            <w:sz w:val="20"/>
                            <w:szCs w:val="17"/>
                          </w:rPr>
                        </m:ctrlPr>
                      </m:sub>
                    </m:sSub>
                    <m:r>
                      <w:rPr>
                        <w:rFonts w:ascii="Cambria Math" w:hAnsi="Cambria Math" w:eastAsia="宋体" w:cs="Times New Roman"/>
                        <w:sz w:val="20"/>
                        <w:szCs w:val="17"/>
                      </w:rPr>
                      <m:t>t</m:t>
                    </m:r>
                    <m:ctrlPr>
                      <w:rPr>
                        <w:rFonts w:ascii="Cambria Math" w:hAnsi="Cambria Math" w:eastAsia="宋体" w:cs="Times New Roman"/>
                        <w:sz w:val="20"/>
                        <w:szCs w:val="17"/>
                      </w:rPr>
                    </m:ctrlPr>
                  </m:e>
                </m:d>
                <m:ctrlPr>
                  <w:rPr>
                    <w:rFonts w:ascii="Cambria Math" w:hAnsi="Cambria Math" w:eastAsia="Cambria Math" w:cs="Cambria Math"/>
                    <w:i/>
                    <w:sz w:val="20"/>
                    <w:szCs w:val="17"/>
                  </w:rPr>
                </m:ctrlPr>
              </m:e>
              <m:e>
                <m:r>
                  <w:rPr>
                    <w:rFonts w:ascii="Cambria Math" w:hAnsi="Cambria Math" w:eastAsia="宋体" w:cs="Times New Roman"/>
                    <w:sz w:val="20"/>
                    <w:szCs w:val="17"/>
                  </w:rPr>
                  <m:t>&amp;</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M</m:t>
                    </m:r>
                    <m:ctrlPr>
                      <w:rPr>
                        <w:rFonts w:ascii="Cambria Math" w:hAnsi="Cambria Math" w:eastAsia="宋体" w:cs="Times New Roman"/>
                        <w:sz w:val="20"/>
                        <w:szCs w:val="17"/>
                      </w:rPr>
                    </m:ctrlPr>
                  </m:e>
                  <m:sub>
                    <m:r>
                      <m:rPr>
                        <m:nor/>
                        <m:sty m:val="p"/>
                      </m:rPr>
                      <w:rPr>
                        <w:rFonts w:ascii="Times New Roman" w:hAnsi="Times New Roman" w:eastAsia="宋体" w:cs="Times New Roman"/>
                        <w:sz w:val="20"/>
                        <w:szCs w:val="17"/>
                      </w:rPr>
                      <m:t>wave</m:t>
                    </m:r>
                    <m:ctrlPr>
                      <w:rPr>
                        <w:rFonts w:ascii="Cambria Math" w:hAnsi="Cambria Math" w:eastAsia="宋体" w:cs="Times New Roman"/>
                        <w:sz w:val="20"/>
                        <w:szCs w:val="17"/>
                      </w:rPr>
                    </m:ctrlPr>
                  </m:sub>
                </m:sSub>
                <m:r>
                  <w:rPr>
                    <w:rFonts w:ascii="Cambria Math" w:hAnsi="Cambria Math" w:eastAsia="宋体" w:cs="Times New Roman"/>
                    <w:sz w:val="20"/>
                    <w:szCs w:val="17"/>
                  </w:rPr>
                  <m:t>=ρga</m:t>
                </m:r>
                <m:f>
                  <m:fPr>
                    <m:ctrlPr>
                      <w:rPr>
                        <w:rFonts w:ascii="Cambria Math" w:hAnsi="Cambria Math" w:eastAsia="宋体" w:cs="Times New Roman"/>
                        <w:sz w:val="20"/>
                        <w:szCs w:val="17"/>
                      </w:rPr>
                    </m:ctrlPr>
                  </m:fPr>
                  <m:num>
                    <m:func>
                      <m:funcPr>
                        <m:ctrlPr>
                          <w:rPr>
                            <w:rFonts w:ascii="Cambria Math" w:hAnsi="Cambria Math" w:eastAsia="宋体" w:cs="Times New Roman"/>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i/>
                                <w:sz w:val="20"/>
                                <w:szCs w:val="17"/>
                              </w:rPr>
                            </m:ctrlPr>
                          </m:dPr>
                          <m:e>
                            <m:f>
                              <m:fPr>
                                <m:ctrlPr>
                                  <w:rPr>
                                    <w:rFonts w:ascii="Cambria Math" w:hAnsi="Cambria Math" w:eastAsia="宋体" w:cs="Times New Roman"/>
                                    <w:i/>
                                    <w:sz w:val="20"/>
                                    <w:szCs w:val="17"/>
                                  </w:rPr>
                                </m:ctrlPr>
                              </m:fPr>
                              <m:num>
                                <m:func>
                                  <m:funcPr>
                                    <m:ctrlPr>
                                      <w:rPr>
                                        <w:rFonts w:ascii="Cambria Math" w:hAnsi="Cambria Math" w:eastAsia="宋体" w:cs="Times New Roman"/>
                                        <w:i/>
                                        <w:sz w:val="20"/>
                                        <w:szCs w:val="17"/>
                                      </w:rPr>
                                    </m:ctrlPr>
                                  </m:funcPr>
                                  <m:fNa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kBsin</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fName>
                                  <m:e>
                                    <m:f>
                                      <m:fPr>
                                        <m:ctrlPr>
                                          <w:rPr>
                                            <w:rFonts w:ascii="Cambria Math" w:hAnsi="Cambria Math" w:eastAsia="宋体" w:cs="Times New Roman"/>
                                            <w:i/>
                                            <w:sz w:val="20"/>
                                            <w:szCs w:val="17"/>
                                          </w:rPr>
                                        </m:ctrlPr>
                                      </m:fPr>
                                      <m:num>
                                        <m:r>
                                          <w:rPr>
                                            <w:rFonts w:hint="eastAsia" w:ascii="Cambria Math" w:hAnsi="Cambria Math" w:eastAsia="宋体" w:cs="Times New Roman"/>
                                            <w:sz w:val="20"/>
                                            <w:szCs w:val="17"/>
                                          </w:rPr>
                                          <m:t>x</m:t>
                                        </m:r>
                                        <m:ctrlPr>
                                          <w:rPr>
                                            <w:rFonts w:hint="eastAsia" w:ascii="Cambria Math" w:hAnsi="Cambria Math" w:eastAsia="宋体" w:cs="Times New Roman"/>
                                            <w:i/>
                                            <w:sz w:val="20"/>
                                            <w:szCs w:val="17"/>
                                          </w:rPr>
                                        </m:ctrlPr>
                                      </m:num>
                                      <m:den>
                                        <m:r>
                                          <w:rPr>
                                            <w:rFonts w:hint="eastAsia"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i/>
                                        <w:sz w:val="20"/>
                                        <w:szCs w:val="17"/>
                                      </w:rPr>
                                    </m:ctrlPr>
                                  </m:e>
                                </m:func>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i/>
                                <w:sz w:val="20"/>
                                <w:szCs w:val="17"/>
                              </w:rPr>
                            </m:ctrlPr>
                          </m:e>
                        </m:d>
                        <m:ctrlPr>
                          <w:rPr>
                            <w:rFonts w:ascii="Cambria Math" w:hAnsi="Cambria Math" w:eastAsia="宋体" w:cs="Times New Roman"/>
                            <w:sz w:val="20"/>
                            <w:szCs w:val="17"/>
                          </w:rPr>
                        </m:ctrlPr>
                      </m:e>
                    </m:func>
                    <m:ctrlPr>
                      <w:rPr>
                        <w:rFonts w:ascii="Cambria Math" w:hAnsi="Cambria Math" w:eastAsia="宋体" w:cs="Times New Roman"/>
                        <w:sz w:val="20"/>
                        <w:szCs w:val="17"/>
                      </w:rPr>
                    </m:ctrlPr>
                  </m:num>
                  <m:den>
                    <m:f>
                      <m:fPr>
                        <m:ctrlPr>
                          <w:rPr>
                            <w:rFonts w:ascii="Cambria Math" w:hAnsi="Cambria Math" w:eastAsia="宋体" w:cs="Times New Roman"/>
                            <w:i/>
                            <w:sz w:val="20"/>
                            <w:szCs w:val="17"/>
                          </w:rPr>
                        </m:ctrlPr>
                      </m:fPr>
                      <m:num>
                        <m:func>
                          <m:funcPr>
                            <m:ctrlPr>
                              <w:rPr>
                                <w:rFonts w:ascii="Cambria Math" w:hAnsi="Cambria Math" w:eastAsia="宋体" w:cs="Times New Roman"/>
                                <w:i/>
                                <w:sz w:val="20"/>
                                <w:szCs w:val="17"/>
                              </w:rPr>
                            </m:ctrlPr>
                          </m:funcPr>
                          <m:fNa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ksin</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fName>
                          <m:e>
                            <m:f>
                              <m:fPr>
                                <m:ctrlPr>
                                  <w:rPr>
                                    <w:rFonts w:ascii="Cambria Math" w:hAnsi="Cambria Math" w:eastAsia="宋体" w:cs="Times New Roman"/>
                                    <w:i/>
                                    <w:sz w:val="20"/>
                                    <w:szCs w:val="17"/>
                                  </w:rPr>
                                </m:ctrlPr>
                              </m:fPr>
                              <m:num>
                                <m:r>
                                  <w:rPr>
                                    <w:rFonts w:ascii="Cambria Math" w:hAnsi="Cambria Math" w:eastAsia="宋体" w:cs="Times New Roman"/>
                                    <w:sz w:val="20"/>
                                    <w:szCs w:val="17"/>
                                  </w:rPr>
                                  <m:t>x</m:t>
                                </m:r>
                                <m:ctrlPr>
                                  <w:rPr>
                                    <w:rFonts w:hint="eastAsia" w:ascii="Cambria Math" w:hAnsi="Cambria Math" w:eastAsia="宋体" w:cs="Times New Roman"/>
                                    <w:i/>
                                    <w:sz w:val="20"/>
                                    <w:szCs w:val="17"/>
                                  </w:rPr>
                                </m:ctrlPr>
                              </m:num>
                              <m:den>
                                <m:r>
                                  <w:rPr>
                                    <w:rFonts w:hint="eastAsia"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i/>
                                <w:sz w:val="20"/>
                                <w:szCs w:val="17"/>
                              </w:rPr>
                            </m:ctrlPr>
                          </m:e>
                        </m:func>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sz w:val="20"/>
                        <w:szCs w:val="17"/>
                      </w:rPr>
                    </m:ctrlPr>
                  </m:den>
                </m:f>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e</m:t>
                    </m:r>
                    <m:ctrlPr>
                      <w:rPr>
                        <w:rFonts w:ascii="Cambria Math" w:hAnsi="Cambria Math" w:eastAsia="宋体" w:cs="Times New Roman"/>
                        <w:sz w:val="20"/>
                        <w:szCs w:val="17"/>
                      </w:rPr>
                    </m:ctrlPr>
                  </m:e>
                  <m:sup>
                    <m:r>
                      <w:rPr>
                        <w:rFonts w:ascii="Cambria Math" w:hAnsi="Cambria Math" w:eastAsia="宋体" w:cs="Times New Roman"/>
                        <w:sz w:val="20"/>
                        <w:szCs w:val="17"/>
                      </w:rPr>
                      <m:t>-kd</m:t>
                    </m:r>
                    <m:ctrlPr>
                      <w:rPr>
                        <w:rFonts w:ascii="Cambria Math" w:hAnsi="Cambria Math" w:eastAsia="宋体" w:cs="Times New Roman"/>
                        <w:sz w:val="20"/>
                        <w:szCs w:val="17"/>
                      </w:rPr>
                    </m:ctrlPr>
                  </m:sup>
                </m:sSup>
                <m:ctrlPr>
                  <w:rPr>
                    <w:rFonts w:ascii="Cambria Math" w:hAnsi="Cambria Math" w:eastAsia="宋体" w:cs="Times New Roman"/>
                    <w:sz w:val="20"/>
                    <w:szCs w:val="17"/>
                  </w:rPr>
                </m:ctrlPr>
              </m:e>
              <m:e>
                <m:r>
                  <w:rPr>
                    <w:rFonts w:ascii="Cambria Math" w:hAnsi="Cambria Math" w:eastAsia="宋体" w:cs="Times New Roman"/>
                    <w:sz w:val="20"/>
                    <w:szCs w:val="17"/>
                  </w:rPr>
                  <m:t xml:space="preserve">         ×d</m:t>
                </m:r>
                <m:f>
                  <m:fPr>
                    <m:ctrlPr>
                      <w:rPr>
                        <w:rFonts w:ascii="Cambria Math" w:hAnsi="Cambria Math" w:eastAsia="宋体" w:cs="Times New Roman"/>
                        <w:sz w:val="20"/>
                        <w:szCs w:val="17"/>
                      </w:rPr>
                    </m:ctrlPr>
                  </m:fPr>
                  <m:num>
                    <m:r>
                      <w:rPr>
                        <w:rFonts w:ascii="Cambria Math" w:hAnsi="Cambria Math" w:eastAsia="宋体" w:cs="Times New Roman"/>
                        <w:sz w:val="20"/>
                        <w:szCs w:val="17"/>
                      </w:rPr>
                      <m:t>2</m:t>
                    </m:r>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x)/2</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r>
                              <w:rPr>
                                <w:rFonts w:ascii="Cambria Math" w:hAnsi="Cambria Math" w:eastAsia="宋体" w:cs="Times New Roman"/>
                                <w:sz w:val="20"/>
                                <w:szCs w:val="17"/>
                              </w:rPr>
                              <m:t>-</m:t>
                            </m:r>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i/>
                                    <w:sz w:val="20"/>
                                    <w:szCs w:val="17"/>
                                  </w:rPr>
                                </m:ctrlPr>
                              </m:fName>
                              <m:e>
                                <m:f>
                                  <m:fPr>
                                    <m:ctrlPr>
                                      <w:rPr>
                                        <w:rFonts w:ascii="Cambria Math" w:hAnsi="Cambria Math" w:eastAsia="宋体" w:cs="Times New Roman"/>
                                        <w:i/>
                                        <w:sz w:val="20"/>
                                        <w:szCs w:val="17"/>
                                      </w:rPr>
                                    </m:ctrlPr>
                                  </m:fPr>
                                  <m:num>
                                    <m:r>
                                      <w:rPr>
                                        <w:rFonts w:ascii="Cambria Math" w:hAnsi="Cambria Math" w:eastAsia="宋体" w:cs="Times New Roman"/>
                                        <w:sz w:val="20"/>
                                        <w:szCs w:val="17"/>
                                      </w:rPr>
                                      <m:t>x</m:t>
                                    </m:r>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num>
                  <m:den>
                    <m:sSup>
                      <m:sSupPr>
                        <m:ctrlPr>
                          <w:rPr>
                            <w:rFonts w:ascii="Cambria Math" w:hAnsi="Cambria Math" w:eastAsia="宋体" w:cs="Times New Roman"/>
                            <w:sz w:val="20"/>
                            <w:szCs w:val="17"/>
                          </w:rPr>
                        </m:ctrlPr>
                      </m:sSupPr>
                      <m:e>
                        <m:r>
                          <w:rPr>
                            <w:rFonts w:ascii="Cambria Math" w:hAnsi="Cambria Math" w:eastAsia="宋体" w:cs="Times New Roman"/>
                            <w:sz w:val="20"/>
                            <w:szCs w:val="17"/>
                          </w:rPr>
                          <m:t>k</m:t>
                        </m:r>
                        <m:ctrlPr>
                          <w:rPr>
                            <w:rFonts w:ascii="Cambria Math" w:hAnsi="Cambria Math" w:eastAsia="宋体" w:cs="Times New Roman"/>
                            <w:sz w:val="20"/>
                            <w:szCs w:val="17"/>
                          </w:rPr>
                        </m:ctrlPr>
                      </m:e>
                      <m:sup>
                        <m:r>
                          <w:rPr>
                            <w:rFonts w:ascii="Cambria Math" w:hAnsi="Cambria Math" w:eastAsia="宋体" w:cs="Times New Roman"/>
                            <w:sz w:val="20"/>
                            <w:szCs w:val="17"/>
                          </w:rPr>
                          <m:t>2</m:t>
                        </m:r>
                        <m:ctrlPr>
                          <w:rPr>
                            <w:rFonts w:ascii="Cambria Math" w:hAnsi="Cambria Math" w:eastAsia="宋体" w:cs="Times New Roman"/>
                            <w:sz w:val="20"/>
                            <w:szCs w:val="17"/>
                          </w:rPr>
                        </m:ctrlPr>
                      </m:sup>
                    </m:sSup>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cos</m:t>
                        </m:r>
                        <m:ctrlPr>
                          <w:rPr>
                            <w:rFonts w:ascii="Cambria Math" w:hAnsi="Cambria Math" w:eastAsia="宋体" w:cs="Times New Roman"/>
                            <w:sz w:val="20"/>
                            <w:szCs w:val="17"/>
                          </w:rPr>
                        </m:ctrlPr>
                      </m:e>
                      <m:sup>
                        <m:r>
                          <w:rPr>
                            <w:rFonts w:ascii="Cambria Math" w:hAnsi="Cambria Math" w:eastAsia="宋体" w:cs="Times New Roman"/>
                            <w:sz w:val="20"/>
                            <w:szCs w:val="17"/>
                          </w:rPr>
                          <m:t>2</m:t>
                        </m:r>
                        <m:ctrlPr>
                          <w:rPr>
                            <w:rFonts w:ascii="Cambria Math" w:hAnsi="Cambria Math" w:eastAsia="宋体" w:cs="Times New Roman"/>
                            <w:sz w:val="20"/>
                            <w:szCs w:val="17"/>
                          </w:rPr>
                        </m:ctrlPr>
                      </m:sup>
                    </m:sSup>
                    <m:r>
                      <w:rPr>
                        <w:rFonts w:ascii="Cambria Math" w:hAnsi="Cambria Math" w:eastAsia="宋体" w:cs="Times New Roman"/>
                        <w:sz w:val="20"/>
                        <w:szCs w:val="17"/>
                      </w:rPr>
                      <m:t>⁡⁡(x)/2</m:t>
                    </m:r>
                    <m:ctrlPr>
                      <w:rPr>
                        <w:rFonts w:ascii="Cambria Math" w:hAnsi="Cambria Math" w:eastAsia="宋体" w:cs="Times New Roman"/>
                        <w:sz w:val="20"/>
                        <w:szCs w:val="17"/>
                      </w:rPr>
                    </m:ctrlPr>
                  </m:den>
                </m:f>
                <m:r>
                  <m:rPr>
                    <m:sty m:val="p"/>
                  </m:rPr>
                  <w:rPr>
                    <w:rFonts w:ascii="Cambria Math" w:hAnsi="Cambria Math" w:eastAsia="宋体" w:cs="Times New Roman"/>
                    <w:sz w:val="20"/>
                    <w:szCs w:val="17"/>
                  </w:rPr>
                  <m:t>sin</m:t>
                </m:r>
                <m:r>
                  <w:rPr>
                    <w:rFonts w:ascii="Cambria Math" w:hAnsi="Cambria Math" w:eastAsia="宋体" w:cs="Times New Roman"/>
                    <w:sz w:val="20"/>
                    <w:szCs w:val="17"/>
                  </w:rPr>
                  <m:t>⁡</m:t>
                </m:r>
                <m:d>
                  <m:dPr>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ω</m:t>
                        </m:r>
                        <m:ctrlPr>
                          <w:rPr>
                            <w:rFonts w:ascii="Cambria Math" w:hAnsi="Cambria Math" w:eastAsia="宋体" w:cs="Times New Roman"/>
                            <w:sz w:val="20"/>
                            <w:szCs w:val="17"/>
                          </w:rPr>
                        </m:ctrlPr>
                      </m:e>
                      <m:sub>
                        <m:r>
                          <m:rPr>
                            <m:sty m:val="p"/>
                          </m:rPr>
                          <w:rPr>
                            <w:rFonts w:ascii="Cambria Math" w:hAnsi="Cambria Math" w:eastAsia="宋体" w:cs="Times New Roman"/>
                            <w:sz w:val="20"/>
                            <w:szCs w:val="17"/>
                          </w:rPr>
                          <m:t>c</m:t>
                        </m:r>
                        <m:ctrlPr>
                          <w:rPr>
                            <w:rFonts w:ascii="Cambria Math" w:hAnsi="Cambria Math" w:eastAsia="宋体" w:cs="Times New Roman"/>
                            <w:sz w:val="20"/>
                            <w:szCs w:val="17"/>
                          </w:rPr>
                        </m:ctrlPr>
                      </m:sub>
                    </m:sSub>
                    <m:r>
                      <w:rPr>
                        <w:rFonts w:ascii="Cambria Math" w:hAnsi="Cambria Math" w:eastAsia="宋体" w:cs="Times New Roman"/>
                        <w:sz w:val="20"/>
                        <w:szCs w:val="17"/>
                      </w:rPr>
                      <m:t>t</m:t>
                    </m:r>
                    <m:ctrlPr>
                      <w:rPr>
                        <w:rFonts w:ascii="Cambria Math" w:hAnsi="Cambria Math" w:eastAsia="宋体" w:cs="Times New Roman"/>
                        <w:sz w:val="20"/>
                        <w:szCs w:val="17"/>
                      </w:rPr>
                    </m:ctrlPr>
                  </m:e>
                </m:d>
                <m:ctrlPr>
                  <w:rPr>
                    <w:rFonts w:ascii="Cambria Math" w:hAnsi="Cambria Math" w:eastAsia="Cambria Math" w:cs="Cambria Math"/>
                    <w:i/>
                    <w:sz w:val="20"/>
                    <w:szCs w:val="17"/>
                  </w:rPr>
                </m:ctrlPr>
              </m:e>
              <m:e>
                <m:r>
                  <w:rPr>
                    <w:rFonts w:ascii="Cambria Math" w:hAnsi="Cambria Math" w:eastAsia="宋体" w:cs="Times New Roman"/>
                    <w:sz w:val="20"/>
                    <w:szCs w:val="17"/>
                  </w:rPr>
                  <m:t>&amp;</m:t>
                </m:r>
                <m:sSub>
                  <m:sSubPr>
                    <m:ctrlPr>
                      <w:rPr>
                        <w:rFonts w:ascii="Cambria Math" w:hAnsi="Cambria Math" w:eastAsia="宋体" w:cs="Times New Roman"/>
                        <w:sz w:val="20"/>
                        <w:szCs w:val="17"/>
                      </w:rPr>
                    </m:ctrlPr>
                  </m:sSubPr>
                  <m:e>
                    <m:r>
                      <w:rPr>
                        <w:rFonts w:ascii="Cambria Math" w:hAnsi="Cambria Math" w:eastAsia="宋体" w:cs="Times New Roman"/>
                        <w:sz w:val="20"/>
                        <w:szCs w:val="17"/>
                      </w:rPr>
                      <m:t>N</m:t>
                    </m:r>
                    <m:ctrlPr>
                      <w:rPr>
                        <w:rFonts w:ascii="Cambria Math" w:hAnsi="Cambria Math" w:eastAsia="宋体" w:cs="Times New Roman"/>
                        <w:sz w:val="20"/>
                        <w:szCs w:val="17"/>
                      </w:rPr>
                    </m:ctrlPr>
                  </m:e>
                  <m:sub>
                    <m:r>
                      <m:rPr>
                        <m:nor/>
                        <m:sty m:val="p"/>
                      </m:rPr>
                      <w:rPr>
                        <w:rFonts w:ascii="Times New Roman" w:hAnsi="Times New Roman" w:eastAsia="宋体" w:cs="Times New Roman"/>
                        <w:sz w:val="20"/>
                        <w:szCs w:val="17"/>
                      </w:rPr>
                      <m:t>wave</m:t>
                    </m:r>
                    <m:ctrlPr>
                      <w:rPr>
                        <w:rFonts w:ascii="Cambria Math" w:hAnsi="Cambria Math" w:eastAsia="宋体" w:cs="Times New Roman"/>
                        <w:sz w:val="20"/>
                        <w:szCs w:val="17"/>
                      </w:rPr>
                    </m:ctrlPr>
                  </m:sub>
                </m:sSub>
                <m:r>
                  <w:rPr>
                    <w:rFonts w:ascii="Cambria Math" w:hAnsi="Cambria Math" w:eastAsia="宋体" w:cs="Times New Roman"/>
                    <w:sz w:val="20"/>
                    <w:szCs w:val="17"/>
                  </w:rPr>
                  <m:t>=ρ</m:t>
                </m:r>
                <m:r>
                  <m:rPr>
                    <m:sty m:val="p"/>
                  </m:rPr>
                  <w:rPr>
                    <w:rFonts w:ascii="Cambria Math" w:hAnsi="Cambria Math" w:eastAsia="宋体" w:cs="Times New Roman"/>
                    <w:sz w:val="20"/>
                    <w:szCs w:val="17"/>
                  </w:rPr>
                  <m:t>gasin</m:t>
                </m:r>
                <m:r>
                  <w:rPr>
                    <w:rFonts w:ascii="Cambria Math" w:hAnsi="Cambria Math" w:eastAsia="宋体" w:cs="Times New Roman"/>
                    <w:sz w:val="20"/>
                    <w:szCs w:val="17"/>
                  </w:rPr>
                  <m:t>⁡(x)</m:t>
                </m:r>
                <m:f>
                  <m:fPr>
                    <m:ctrlPr>
                      <w:rPr>
                        <w:rFonts w:ascii="Cambria Math" w:hAnsi="Cambria Math" w:eastAsia="宋体" w:cs="Times New Roman"/>
                        <w:sz w:val="20"/>
                        <w:szCs w:val="17"/>
                      </w:rPr>
                    </m:ctrlPr>
                  </m:fPr>
                  <m:num>
                    <m:func>
                      <m:funcPr>
                        <m:ctrlPr>
                          <w:rPr>
                            <w:rFonts w:ascii="Cambria Math" w:hAnsi="Cambria Math" w:eastAsia="宋体" w:cs="Times New Roman"/>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r>
                              <m:rPr>
                                <m:sty m:val="p"/>
                              </m:rPr>
                              <w:rPr>
                                <w:rFonts w:ascii="Cambria Math" w:hAnsi="Cambria Math" w:eastAsia="宋体" w:cs="Times New Roman"/>
                                <w:sz w:val="20"/>
                                <w:szCs w:val="17"/>
                              </w:rPr>
                              <m:t>kBsin</m:t>
                            </m:r>
                            <m:r>
                              <w:rPr>
                                <w:rFonts w:ascii="Cambria Math" w:hAnsi="Cambria Math" w:eastAsia="宋体" w:cs="Times New Roman"/>
                                <w:sz w:val="20"/>
                                <w:szCs w:val="17"/>
                              </w:rPr>
                              <m:t>⁡⁡(x)/2]</m:t>
                            </m:r>
                            <m:ctrlPr>
                              <w:rPr>
                                <w:rFonts w:ascii="Cambria Math" w:hAnsi="Cambria Math" w:eastAsia="宋体" w:cs="Times New Roman"/>
                                <w:sz w:val="20"/>
                                <w:szCs w:val="17"/>
                              </w:rPr>
                            </m:ctrlPr>
                          </m:e>
                        </m:d>
                        <m:ctrlPr>
                          <w:rPr>
                            <w:rFonts w:ascii="Cambria Math" w:hAnsi="Cambria Math" w:eastAsia="宋体" w:cs="Times New Roman"/>
                            <w:sz w:val="20"/>
                            <w:szCs w:val="17"/>
                          </w:rPr>
                        </m:ctrlPr>
                      </m:e>
                    </m:func>
                    <m:ctrlPr>
                      <w:rPr>
                        <w:rFonts w:ascii="Cambria Math" w:hAnsi="Cambria Math" w:eastAsia="宋体" w:cs="Times New Roman"/>
                        <w:sz w:val="20"/>
                        <w:szCs w:val="17"/>
                      </w:rPr>
                    </m:ctrlPr>
                  </m:num>
                  <m:den>
                    <m:f>
                      <m:fPr>
                        <m:ctrlPr>
                          <w:rPr>
                            <w:rFonts w:ascii="Cambria Math" w:hAnsi="Cambria Math" w:eastAsia="宋体" w:cs="Times New Roman"/>
                            <w:i/>
                            <w:sz w:val="20"/>
                            <w:szCs w:val="17"/>
                          </w:rPr>
                        </m:ctrlPr>
                      </m:fPr>
                      <m:num>
                        <m:func>
                          <m:funcPr>
                            <m:ctrlPr>
                              <w:rPr>
                                <w:rFonts w:ascii="Cambria Math" w:hAnsi="Cambria Math" w:eastAsia="宋体" w:cs="Times New Roman"/>
                                <w:i/>
                                <w:sz w:val="20"/>
                                <w:szCs w:val="17"/>
                              </w:rPr>
                            </m:ctrlPr>
                          </m:funcPr>
                          <m:fNa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ksin</m:t>
                                </m:r>
                                <m:ctrlPr>
                                  <w:rPr>
                                    <w:rFonts w:ascii="Cambria Math" w:hAnsi="Cambria Math" w:eastAsia="宋体" w:cs="Times New Roman"/>
                                    <w:sz w:val="20"/>
                                    <w:szCs w:val="17"/>
                                  </w:rPr>
                                </m:ctrlPr>
                              </m:fName>
                              <m:e>
                                <m:d>
                                  <m:dPr>
                                    <m:ctrlPr>
                                      <w:rPr>
                                        <w:rFonts w:ascii="Cambria Math" w:hAnsi="Cambria Math" w:eastAsia="宋体" w:cs="Times New Roman"/>
                                        <w:i/>
                                        <w:sz w:val="20"/>
                                        <w:szCs w:val="17"/>
                                      </w:rPr>
                                    </m:ctrlPr>
                                  </m:dPr>
                                  <m:e>
                                    <m:r>
                                      <w:rPr>
                                        <w:rFonts w:ascii="Cambria Math" w:hAnsi="Cambria Math" w:eastAsia="宋体" w:cs="Times New Roman"/>
                                        <w:sz w:val="20"/>
                                        <w:szCs w:val="17"/>
                                      </w:rPr>
                                      <m:t>x</m:t>
                                    </m:r>
                                    <m:ctrlPr>
                                      <w:rPr>
                                        <w:rFonts w:ascii="Cambria Math" w:hAnsi="Cambria Math" w:eastAsia="宋体" w:cs="Times New Roman"/>
                                        <w:i/>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i/>
                                <w:sz w:val="20"/>
                                <w:szCs w:val="17"/>
                              </w:rPr>
                            </m:ctrlPr>
                          </m:fName>
                          <m:e>
                            <m:f>
                              <m:fPr>
                                <m:ctrlPr>
                                  <w:rPr>
                                    <w:rFonts w:ascii="Cambria Math" w:hAnsi="Cambria Math" w:eastAsia="宋体" w:cs="Times New Roman"/>
                                    <w:i/>
                                    <w:sz w:val="20"/>
                                    <w:szCs w:val="17"/>
                                  </w:rPr>
                                </m:ctrlPr>
                              </m:fPr>
                              <m:num>
                                <m:r>
                                  <w:rPr>
                                    <w:rFonts w:ascii="Cambria Math" w:hAnsi="Cambria Math" w:eastAsia="宋体" w:cs="Times New Roman"/>
                                    <w:sz w:val="20"/>
                                    <w:szCs w:val="17"/>
                                  </w:rPr>
                                  <m:t>(x)</m:t>
                                </m:r>
                                <m:ctrlPr>
                                  <w:rPr>
                                    <w:rFonts w:hint="eastAsia" w:ascii="Cambria Math" w:hAnsi="Cambria Math" w:eastAsia="宋体" w:cs="Times New Roman"/>
                                    <w:i/>
                                    <w:sz w:val="20"/>
                                    <w:szCs w:val="17"/>
                                  </w:rPr>
                                </m:ctrlPr>
                              </m:num>
                              <m:den>
                                <m:r>
                                  <w:rPr>
                                    <w:rFonts w:hint="eastAsia"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i/>
                                <w:sz w:val="20"/>
                                <w:szCs w:val="17"/>
                              </w:rPr>
                            </m:ctrlPr>
                          </m:e>
                        </m:func>
                        <m:ctrlPr>
                          <w:rPr>
                            <w:rFonts w:ascii="Cambria Math" w:hAnsi="Cambria Math" w:eastAsia="宋体" w:cs="Times New Roman"/>
                            <w:i/>
                            <w:sz w:val="20"/>
                            <w:szCs w:val="17"/>
                          </w:rPr>
                        </m:ctrlPr>
                      </m:num>
                      <m:den>
                        <m:r>
                          <w:rPr>
                            <w:rFonts w:ascii="Cambria Math" w:hAnsi="Cambria Math" w:eastAsia="宋体" w:cs="Times New Roman"/>
                            <w:sz w:val="20"/>
                            <w:szCs w:val="17"/>
                          </w:rPr>
                          <m:t>2</m:t>
                        </m:r>
                        <m:ctrlPr>
                          <w:rPr>
                            <w:rFonts w:ascii="Cambria Math" w:hAnsi="Cambria Math" w:eastAsia="宋体" w:cs="Times New Roman"/>
                            <w:i/>
                            <w:sz w:val="20"/>
                            <w:szCs w:val="17"/>
                          </w:rPr>
                        </m:ctrlPr>
                      </m:den>
                    </m:f>
                    <m:ctrlPr>
                      <w:rPr>
                        <w:rFonts w:ascii="Cambria Math" w:hAnsi="Cambria Math" w:eastAsia="宋体" w:cs="Times New Roman"/>
                        <w:sz w:val="20"/>
                        <w:szCs w:val="17"/>
                      </w:rPr>
                    </m:ctrlPr>
                  </m:den>
                </m:f>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e</m:t>
                    </m:r>
                    <m:ctrlPr>
                      <w:rPr>
                        <w:rFonts w:ascii="Cambria Math" w:hAnsi="Cambria Math" w:eastAsia="宋体" w:cs="Times New Roman"/>
                        <w:sz w:val="20"/>
                        <w:szCs w:val="17"/>
                      </w:rPr>
                    </m:ctrlPr>
                  </m:e>
                  <m:sup>
                    <m:r>
                      <w:rPr>
                        <w:rFonts w:ascii="Cambria Math" w:hAnsi="Cambria Math" w:eastAsia="宋体" w:cs="Times New Roman"/>
                        <w:sz w:val="20"/>
                        <w:szCs w:val="17"/>
                      </w:rPr>
                      <m:t>-kd</m:t>
                    </m:r>
                    <m:ctrlPr>
                      <w:rPr>
                        <w:rFonts w:ascii="Cambria Math" w:hAnsi="Cambria Math" w:eastAsia="宋体" w:cs="Times New Roman"/>
                        <w:sz w:val="20"/>
                        <w:szCs w:val="17"/>
                      </w:rPr>
                    </m:ctrlPr>
                  </m:sup>
                </m:sSup>
                <m:ctrlPr>
                  <w:rPr>
                    <w:rFonts w:ascii="Cambria Math" w:hAnsi="Cambria Math" w:eastAsia="宋体" w:cs="Times New Roman"/>
                    <w:sz w:val="20"/>
                    <w:szCs w:val="17"/>
                  </w:rPr>
                </m:ctrlPr>
              </m:e>
              <m:e>
                <m:r>
                  <w:rPr>
                    <w:rFonts w:ascii="Cambria Math" w:hAnsi="Cambria Math" w:eastAsia="宋体" w:cs="Times New Roman"/>
                    <w:sz w:val="20"/>
                    <w:szCs w:val="17"/>
                  </w:rPr>
                  <m:t>×d</m:t>
                </m:r>
                <m:f>
                  <m:fPr>
                    <m:ctrlPr>
                      <w:rPr>
                        <w:rFonts w:ascii="Cambria Math" w:hAnsi="Cambria Math" w:eastAsia="宋体" w:cs="Times New Roman"/>
                        <w:sz w:val="20"/>
                        <w:szCs w:val="17"/>
                      </w:rPr>
                    </m:ctrlPr>
                  </m:fPr>
                  <m:num>
                    <m:r>
                      <w:rPr>
                        <w:rFonts w:ascii="Cambria Math" w:hAnsi="Cambria Math" w:eastAsia="宋体" w:cs="Times New Roman"/>
                        <w:sz w:val="20"/>
                        <w:szCs w:val="17"/>
                      </w:rPr>
                      <m:t>2</m:t>
                    </m:r>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sin</m:t>
                        </m:r>
                        <m:ctrlPr>
                          <w:rPr>
                            <w:rFonts w:ascii="Cambria Math" w:hAnsi="Cambria Math" w:eastAsia="宋体" w:cs="Times New Roman"/>
                            <w:sz w:val="20"/>
                            <w:szCs w:val="17"/>
                          </w:rPr>
                        </m:ctrlPr>
                      </m:fName>
                      <m:e>
                        <m:d>
                          <m:dPr>
                            <m:begChr m:val="["/>
                            <m:endChr m:val=""/>
                            <m:ctrlPr>
                              <w:rPr>
                                <w:rFonts w:ascii="Cambria Math" w:hAnsi="Cambria Math" w:eastAsia="宋体" w:cs="Times New Roman"/>
                                <w:sz w:val="20"/>
                                <w:szCs w:val="17"/>
                              </w:rPr>
                            </m:ctrlPr>
                          </m:dPr>
                          <m:e>
                            <m:r>
                              <m:rPr>
                                <m:sty m:val="p"/>
                              </m:rPr>
                              <w:rPr>
                                <w:rFonts w:ascii="Cambria Math" w:hAnsi="Cambria Math" w:eastAsia="宋体" w:cs="Times New Roman"/>
                                <w:sz w:val="20"/>
                                <w:szCs w:val="17"/>
                              </w:rPr>
                              <m:t>kLcos</m:t>
                            </m:r>
                            <m:r>
                              <w:rPr>
                                <w:rFonts w:ascii="Cambria Math" w:hAnsi="Cambria Math" w:eastAsia="宋体" w:cs="Times New Roman"/>
                                <w:sz w:val="20"/>
                                <w:szCs w:val="17"/>
                              </w:rPr>
                              <m:t>⁡⁡(x)/2]-</m:t>
                            </m:r>
                            <m:r>
                              <m:rPr>
                                <m:sty m:val="p"/>
                              </m:rPr>
                              <w:rPr>
                                <w:rFonts w:ascii="Cambria Math" w:hAnsi="Cambria Math" w:eastAsia="宋体" w:cs="Times New Roman"/>
                                <w:sz w:val="20"/>
                                <w:szCs w:val="17"/>
                              </w:rPr>
                              <m:t>kLcos</m:t>
                            </m:r>
                            <m:r>
                              <w:rPr>
                                <w:rFonts w:ascii="Cambria Math" w:hAnsi="Cambria Math" w:eastAsia="宋体" w:cs="Times New Roman"/>
                                <w:sz w:val="20"/>
                                <w:szCs w:val="17"/>
                              </w:rPr>
                              <m:t>⁡</m:t>
                            </m:r>
                            <m:d>
                              <m:dPr>
                                <m:endChr m:val=""/>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χ</m:t>
                                    </m:r>
                                    <m:ctrlPr>
                                      <w:rPr>
                                        <w:rFonts w:ascii="Cambria Math" w:hAnsi="Cambria Math" w:eastAsia="宋体" w:cs="Times New Roman"/>
                                        <w:sz w:val="20"/>
                                        <w:szCs w:val="17"/>
                                      </w:rPr>
                                    </m:ctrlPr>
                                  </m:e>
                                  <m:sub>
                                    <m:r>
                                      <m:rPr>
                                        <m:sty m:val="p"/>
                                      </m:rPr>
                                      <w:rPr>
                                        <w:rFonts w:ascii="Cambria Math" w:hAnsi="Cambria Math" w:eastAsia="宋体" w:cs="Times New Roman"/>
                                        <w:sz w:val="20"/>
                                        <w:szCs w:val="17"/>
                                      </w:rPr>
                                      <m:t>c o s</m:t>
                                    </m:r>
                                    <m:ctrlPr>
                                      <w:rPr>
                                        <w:rFonts w:ascii="Cambria Math" w:hAnsi="Cambria Math" w:eastAsia="宋体" w:cs="Times New Roman"/>
                                        <w:sz w:val="20"/>
                                        <w:szCs w:val="17"/>
                                      </w:rPr>
                                    </m:ctrlPr>
                                  </m:sub>
                                </m:sSub>
                                <m:d>
                                  <m:dPr>
                                    <m:begChr m:val="["/>
                                    <m:endChr m:val=""/>
                                    <m:ctrlPr>
                                      <w:rPr>
                                        <w:rFonts w:ascii="Cambria Math" w:hAnsi="Cambria Math" w:eastAsia="宋体" w:cs="Times New Roman"/>
                                        <w:sz w:val="20"/>
                                        <w:szCs w:val="17"/>
                                      </w:rPr>
                                    </m:ctrlPr>
                                  </m:dPr>
                                  <m:e>
                                    <m:func>
                                      <m:funcPr>
                                        <m:ctrlPr>
                                          <w:rPr>
                                            <w:rFonts w:ascii="Cambria Math" w:hAnsi="Cambria Math" w:eastAsia="宋体" w:cs="Times New Roman"/>
                                            <w:i/>
                                            <w:sz w:val="20"/>
                                            <w:szCs w:val="17"/>
                                          </w:rPr>
                                        </m:ctrlPr>
                                      </m:funcPr>
                                      <m:fName>
                                        <m:r>
                                          <m:rPr>
                                            <m:sty m:val="p"/>
                                          </m:rPr>
                                          <w:rPr>
                                            <w:rFonts w:ascii="Cambria Math" w:hAnsi="Cambria Math" w:eastAsia="宋体" w:cs="Times New Roman"/>
                                            <w:sz w:val="20"/>
                                            <w:szCs w:val="17"/>
                                          </w:rPr>
                                          <m:t>kLcos</m:t>
                                        </m:r>
                                        <m:ctrlPr>
                                          <w:rPr>
                                            <w:rFonts w:ascii="Cambria Math" w:hAnsi="Cambria Math" w:eastAsia="宋体" w:cs="Times New Roman"/>
                                            <w:sz w:val="20"/>
                                            <w:szCs w:val="17"/>
                                          </w:rPr>
                                        </m:ctrlPr>
                                      </m:fName>
                                      <m:e>
                                        <m:d>
                                          <m:dPr>
                                            <m:endChr m:val="]"/>
                                            <m:ctrlPr>
                                              <w:rPr>
                                                <w:rFonts w:ascii="Cambria Math" w:hAnsi="Cambria Math" w:eastAsia="宋体" w:cs="Times New Roman"/>
                                                <w:sz w:val="20"/>
                                                <w:szCs w:val="17"/>
                                              </w:rPr>
                                            </m:ctrlPr>
                                          </m:dPr>
                                          <m:e>
                                            <m:r>
                                              <w:rPr>
                                                <w:rFonts w:ascii="Cambria Math" w:hAnsi="Cambria Math" w:eastAsia="宋体" w:cs="Times New Roman"/>
                                                <w:sz w:val="20"/>
                                                <w:szCs w:val="17"/>
                                              </w:rPr>
                                              <m:t>x)/2</m:t>
                                            </m:r>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e>
                                </m:d>
                                <m:ctrlPr>
                                  <w:rPr>
                                    <w:rFonts w:ascii="Cambria Math" w:hAnsi="Cambria Math" w:eastAsia="宋体" w:cs="Times New Roman"/>
                                    <w:sz w:val="20"/>
                                    <w:szCs w:val="17"/>
                                  </w:rPr>
                                </m:ctrlPr>
                              </m:e>
                            </m:d>
                            <m:ctrlPr>
                              <w:rPr>
                                <w:rFonts w:ascii="Cambria Math" w:hAnsi="Cambria Math" w:eastAsia="宋体" w:cs="Times New Roman"/>
                                <w:sz w:val="20"/>
                                <w:szCs w:val="17"/>
                              </w:rPr>
                            </m:ctrlPr>
                          </m:e>
                        </m:d>
                        <m:ctrlPr>
                          <w:rPr>
                            <w:rFonts w:ascii="Cambria Math" w:hAnsi="Cambria Math" w:eastAsia="宋体" w:cs="Times New Roman"/>
                            <w:i/>
                            <w:sz w:val="20"/>
                            <w:szCs w:val="17"/>
                          </w:rPr>
                        </m:ctrlPr>
                      </m:e>
                    </m:func>
                    <m:ctrlPr>
                      <w:rPr>
                        <w:rFonts w:ascii="Cambria Math" w:hAnsi="Cambria Math" w:eastAsia="宋体" w:cs="Times New Roman"/>
                        <w:sz w:val="20"/>
                        <w:szCs w:val="17"/>
                      </w:rPr>
                    </m:ctrlPr>
                  </m:num>
                  <m:den>
                    <m:sSup>
                      <m:sSupPr>
                        <m:ctrlPr>
                          <w:rPr>
                            <w:rFonts w:ascii="Cambria Math" w:hAnsi="Cambria Math" w:eastAsia="宋体" w:cs="Times New Roman"/>
                            <w:sz w:val="20"/>
                            <w:szCs w:val="17"/>
                          </w:rPr>
                        </m:ctrlPr>
                      </m:sSupPr>
                      <m:e>
                        <m:r>
                          <w:rPr>
                            <w:rFonts w:ascii="Cambria Math" w:hAnsi="Cambria Math" w:eastAsia="宋体" w:cs="Times New Roman"/>
                            <w:sz w:val="20"/>
                            <w:szCs w:val="17"/>
                          </w:rPr>
                          <m:t>k</m:t>
                        </m:r>
                        <m:ctrlPr>
                          <w:rPr>
                            <w:rFonts w:ascii="Cambria Math" w:hAnsi="Cambria Math" w:eastAsia="宋体" w:cs="Times New Roman"/>
                            <w:sz w:val="20"/>
                            <w:szCs w:val="17"/>
                          </w:rPr>
                        </m:ctrlPr>
                      </m:e>
                      <m:sup>
                        <m:r>
                          <w:rPr>
                            <w:rFonts w:ascii="Cambria Math" w:hAnsi="Cambria Math" w:eastAsia="宋体" w:cs="Times New Roman"/>
                            <w:sz w:val="20"/>
                            <w:szCs w:val="17"/>
                          </w:rPr>
                          <m:t>2</m:t>
                        </m:r>
                        <m:ctrlPr>
                          <w:rPr>
                            <w:rFonts w:ascii="Cambria Math" w:hAnsi="Cambria Math" w:eastAsia="宋体" w:cs="Times New Roman"/>
                            <w:sz w:val="20"/>
                            <w:szCs w:val="17"/>
                          </w:rPr>
                        </m:ctrlPr>
                      </m:sup>
                    </m:sSup>
                    <m:sSup>
                      <m:sSupPr>
                        <m:ctrlPr>
                          <w:rPr>
                            <w:rFonts w:ascii="Cambria Math" w:hAnsi="Cambria Math" w:eastAsia="宋体" w:cs="Times New Roman"/>
                            <w:sz w:val="20"/>
                            <w:szCs w:val="17"/>
                          </w:rPr>
                        </m:ctrlPr>
                      </m:sSupPr>
                      <m:e>
                        <m:r>
                          <m:rPr>
                            <m:sty m:val="p"/>
                          </m:rPr>
                          <w:rPr>
                            <w:rFonts w:ascii="Cambria Math" w:hAnsi="Cambria Math" w:eastAsia="宋体" w:cs="Times New Roman"/>
                            <w:sz w:val="20"/>
                            <w:szCs w:val="17"/>
                          </w:rPr>
                          <m:t>cos</m:t>
                        </m:r>
                        <m:ctrlPr>
                          <w:rPr>
                            <w:rFonts w:ascii="Cambria Math" w:hAnsi="Cambria Math" w:eastAsia="宋体" w:cs="Times New Roman"/>
                            <w:sz w:val="20"/>
                            <w:szCs w:val="17"/>
                          </w:rPr>
                        </m:ctrlPr>
                      </m:e>
                      <m:sup>
                        <m:r>
                          <w:rPr>
                            <w:rFonts w:ascii="Cambria Math" w:hAnsi="Cambria Math" w:eastAsia="宋体" w:cs="Times New Roman"/>
                            <w:sz w:val="20"/>
                            <w:szCs w:val="17"/>
                          </w:rPr>
                          <m:t>2</m:t>
                        </m:r>
                        <m:ctrlPr>
                          <w:rPr>
                            <w:rFonts w:ascii="Cambria Math" w:hAnsi="Cambria Math" w:eastAsia="宋体" w:cs="Times New Roman"/>
                            <w:sz w:val="20"/>
                            <w:szCs w:val="17"/>
                          </w:rPr>
                        </m:ctrlPr>
                      </m:sup>
                    </m:sSup>
                    <m:r>
                      <w:rPr>
                        <w:rFonts w:ascii="Cambria Math" w:hAnsi="Cambria Math" w:eastAsia="宋体" w:cs="Times New Roman"/>
                        <w:sz w:val="20"/>
                        <w:szCs w:val="17"/>
                      </w:rPr>
                      <m:t>⁡⁡(x)/2</m:t>
                    </m:r>
                    <m:ctrlPr>
                      <w:rPr>
                        <w:rFonts w:ascii="Cambria Math" w:hAnsi="Cambria Math" w:eastAsia="宋体" w:cs="Times New Roman"/>
                        <w:sz w:val="20"/>
                        <w:szCs w:val="17"/>
                      </w:rPr>
                    </m:ctrlPr>
                  </m:den>
                </m:f>
                <m:ctrlPr>
                  <w:rPr>
                    <w:rFonts w:ascii="Cambria Math" w:hAnsi="Cambria Math" w:eastAsia="Cambria Math" w:cs="Cambria Math"/>
                    <w:i/>
                    <w:sz w:val="20"/>
                    <w:szCs w:val="17"/>
                  </w:rPr>
                </m:ctrlPr>
              </m:e>
              <m:e>
                <m:r>
                  <w:rPr>
                    <w:rFonts w:ascii="Cambria Math" w:hAnsi="Cambria Math" w:eastAsia="宋体" w:cs="Times New Roman"/>
                    <w:sz w:val="20"/>
                    <w:szCs w:val="17"/>
                  </w:rPr>
                  <m:t>×</m:t>
                </m:r>
                <m:r>
                  <m:rPr>
                    <m:sty m:val="p"/>
                  </m:rPr>
                  <w:rPr>
                    <w:rFonts w:ascii="Cambria Math" w:hAnsi="Cambria Math" w:eastAsia="宋体" w:cs="Times New Roman"/>
                    <w:sz w:val="20"/>
                    <w:szCs w:val="17"/>
                  </w:rPr>
                  <m:t>cos</m:t>
                </m:r>
                <m:r>
                  <w:rPr>
                    <w:rFonts w:ascii="Cambria Math" w:hAnsi="Cambria Math" w:eastAsia="宋体" w:cs="Times New Roman"/>
                    <w:sz w:val="20"/>
                    <w:szCs w:val="17"/>
                  </w:rPr>
                  <m:t>⁡</m:t>
                </m:r>
                <m:d>
                  <m:dPr>
                    <m:ctrlPr>
                      <w:rPr>
                        <w:rFonts w:ascii="Cambria Math" w:hAnsi="Cambria Math" w:eastAsia="宋体" w:cs="Times New Roman"/>
                        <w:sz w:val="20"/>
                        <w:szCs w:val="17"/>
                      </w:rPr>
                    </m:ctrlPr>
                  </m:dPr>
                  <m:e>
                    <m:sSub>
                      <m:sSubPr>
                        <m:ctrlPr>
                          <w:rPr>
                            <w:rFonts w:ascii="Cambria Math" w:hAnsi="Cambria Math" w:eastAsia="宋体" w:cs="Times New Roman"/>
                            <w:sz w:val="20"/>
                            <w:szCs w:val="17"/>
                          </w:rPr>
                        </m:ctrlPr>
                      </m:sSubPr>
                      <m:e>
                        <m:r>
                          <w:rPr>
                            <w:rFonts w:ascii="Cambria Math" w:hAnsi="Cambria Math" w:eastAsia="宋体" w:cs="Times New Roman"/>
                            <w:sz w:val="20"/>
                            <w:szCs w:val="17"/>
                          </w:rPr>
                          <m:t>ω</m:t>
                        </m:r>
                        <m:ctrlPr>
                          <w:rPr>
                            <w:rFonts w:ascii="Cambria Math" w:hAnsi="Cambria Math" w:eastAsia="宋体" w:cs="Times New Roman"/>
                            <w:sz w:val="20"/>
                            <w:szCs w:val="17"/>
                          </w:rPr>
                        </m:ctrlPr>
                      </m:e>
                      <m:sub>
                        <m:r>
                          <w:rPr>
                            <w:rFonts w:ascii="Cambria Math" w:hAnsi="Cambria Math" w:eastAsia="宋体" w:cs="Times New Roman"/>
                            <w:sz w:val="20"/>
                            <w:szCs w:val="17"/>
                          </w:rPr>
                          <m:t>i</m:t>
                        </m:r>
                        <m:ctrlPr>
                          <w:rPr>
                            <w:rFonts w:ascii="Cambria Math" w:hAnsi="Cambria Math" w:eastAsia="宋体" w:cs="Times New Roman"/>
                            <w:sz w:val="20"/>
                            <w:szCs w:val="17"/>
                          </w:rPr>
                        </m:ctrlPr>
                      </m:sub>
                    </m:sSub>
                    <m:r>
                      <w:rPr>
                        <w:rFonts w:ascii="Cambria Math" w:hAnsi="Cambria Math" w:eastAsia="宋体" w:cs="Times New Roman"/>
                        <w:sz w:val="20"/>
                        <w:szCs w:val="17"/>
                      </w:rPr>
                      <m:t>t</m:t>
                    </m:r>
                    <m:ctrlPr>
                      <w:rPr>
                        <w:rFonts w:ascii="Cambria Math" w:hAnsi="Cambria Math" w:eastAsia="宋体" w:cs="Times New Roman"/>
                        <w:sz w:val="20"/>
                        <w:szCs w:val="17"/>
                      </w:rPr>
                    </m:ctrlPr>
                  </m:e>
                </m:d>
                <m:ctrlPr>
                  <w:rPr>
                    <w:rFonts w:ascii="Cambria Math" w:hAnsi="Cambria Math" w:eastAsia="Cambria Math" w:cs="Cambria Math"/>
                    <w:i/>
                    <w:sz w:val="20"/>
                    <w:szCs w:val="17"/>
                  </w:rPr>
                </m:ctrlPr>
              </m:e>
              <m:e>
                <m:r>
                  <w:rPr>
                    <w:rFonts w:ascii="Cambria Math" w:hAnsi="Cambria Math" w:eastAsia="宋体" w:cs="Times New Roman"/>
                    <w:sz w:val="20"/>
                    <w:szCs w:val="17"/>
                  </w:rPr>
                  <m:t>&amp;</m:t>
                </m:r>
                <m:ctrlPr>
                  <w:rPr>
                    <w:rFonts w:ascii="Cambria Math" w:hAnsi="Cambria Math" w:eastAsia="宋体" w:cs="Times New Roman"/>
                    <w:sz w:val="20"/>
                    <w:szCs w:val="17"/>
                  </w:rPr>
                </m:ctrlPr>
              </m:e>
            </m:eqArr>
            <m:ctrlPr>
              <w:rPr>
                <w:rFonts w:ascii="Cambria Math" w:hAnsi="Cambria Math" w:eastAsia="宋体" w:cs="Times New Roman"/>
                <w:sz w:val="20"/>
                <w:szCs w:val="17"/>
              </w:rPr>
            </m:ctrlPr>
          </m:e>
        </m:d>
        <m:r>
          <w:rPr>
            <w:rFonts w:ascii="Cambria Math" w:hAnsi="Cambria Math" w:eastAsia="宋体" w:cs="Times New Roman"/>
            <w:sz w:val="20"/>
            <w:szCs w:val="17"/>
          </w:rPr>
          <m:t xml:space="preserve">                  (3)</m:t>
        </m:r>
      </m:oMath>
      <w:bookmarkEnd w:id="2"/>
      <w:r>
        <w:rPr>
          <w:rFonts w:ascii="Times New Roman" w:hAnsi="Times New Roman" w:eastAsia="宋体" w:cs="Times New Roman"/>
          <w:sz w:val="16"/>
          <w:szCs w:val="16"/>
        </w:rPr>
        <w:t xml:space="preserve"> </w:t>
      </w:r>
    </w:p>
    <w:p>
      <w:pPr>
        <w:adjustRightInd w:val="0"/>
        <w:snapToGrid w:val="0"/>
        <w:spacing w:line="360" w:lineRule="auto"/>
        <w:ind w:firstLine="420" w:firstLineChars="200"/>
        <w:rPr>
          <w:rFonts w:ascii="Times New Roman" w:hAnsi="Times New Roman" w:eastAsia="宋体" w:cs="Times New Roman"/>
          <w:kern w:val="0"/>
          <w:szCs w:val="21"/>
          <w:lang w:bidi="en-US"/>
        </w:rPr>
      </w:pPr>
      <w:r>
        <w:rPr>
          <w:rFonts w:ascii="Times New Roman" w:hAnsi="Times New Roman" w:eastAsia="宋体" w:cs="Times New Roman"/>
          <w:kern w:val="0"/>
          <w:szCs w:val="21"/>
          <w:lang w:bidi="en-US"/>
        </w:rPr>
        <w:t>船舶操纵数学模型的建立主要考虑如图3所示因素的影响：</w:t>
      </w:r>
    </w:p>
    <w:p>
      <w:pPr>
        <w:spacing w:line="36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2421890" cy="1344295"/>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2436684" cy="1352997"/>
                    </a:xfrm>
                    <a:prstGeom prst="rect">
                      <a:avLst/>
                    </a:prstGeom>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Figure3. Main influencing factors of ship maneuvering mathematical model</w:t>
      </w:r>
    </w:p>
    <w:p>
      <w:pPr>
        <w:pStyle w:val="29"/>
        <w:spacing w:after="0" w:afterLines="0"/>
        <w:rPr>
          <w:rFonts w:eastAsia="宋体"/>
          <w:b/>
          <w:bCs/>
          <w:color w:val="auto"/>
          <w:sz w:val="18"/>
          <w:szCs w:val="18"/>
          <w:lang w:val="en"/>
        </w:rPr>
      </w:pPr>
      <w:r>
        <w:rPr>
          <w:rFonts w:eastAsia="宋体"/>
          <w:b/>
          <w:bCs/>
          <w:color w:val="auto"/>
          <w:sz w:val="18"/>
          <w:szCs w:val="18"/>
          <w:lang w:val="en"/>
        </w:rPr>
        <w:t>图3. 船舶操纵数学模型主要影响因素</w:t>
      </w:r>
    </w:p>
    <w:p>
      <w:pPr>
        <w:pStyle w:val="29"/>
        <w:spacing w:after="0" w:afterLines="0"/>
        <w:rPr>
          <w:rFonts w:eastAsia="宋体"/>
          <w:b/>
          <w:bCs/>
          <w:color w:val="auto"/>
          <w:sz w:val="20"/>
          <w:szCs w:val="20"/>
        </w:rPr>
      </w:pPr>
    </w:p>
    <w:p>
      <w:pPr>
        <w:adjustRightInd w:val="0"/>
        <w:snapToGrid w:val="0"/>
        <w:spacing w:line="360" w:lineRule="auto"/>
        <w:ind w:firstLine="420" w:firstLineChars="200"/>
        <w:rPr>
          <w:rFonts w:ascii="Times New Roman" w:hAnsi="Times New Roman" w:eastAsia="宋体" w:cs="Times New Roman"/>
          <w:kern w:val="0"/>
          <w:szCs w:val="21"/>
          <w:lang w:bidi="en-US"/>
        </w:rPr>
      </w:pPr>
      <w:r>
        <w:rPr>
          <w:rFonts w:ascii="Times New Roman" w:hAnsi="Times New Roman" w:eastAsia="宋体" w:cs="Times New Roman"/>
          <w:kern w:val="0"/>
          <w:szCs w:val="21"/>
          <w:lang w:bidi="en-US"/>
        </w:rPr>
        <w:t>船舶运动数学模型的数据流程如图4所示：</w:t>
      </w:r>
    </w:p>
    <w:p>
      <w:pPr>
        <w:spacing w:line="360" w:lineRule="auto"/>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2442845" cy="1333500"/>
            <wp:effectExtent l="19050" t="19050" r="14605" b="190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2500663" cy="1365640"/>
                    </a:xfrm>
                    <a:prstGeom prst="rect">
                      <a:avLst/>
                    </a:prstGeom>
                    <a:ln w="6350">
                      <a:solidFill>
                        <a:schemeClr val="tx1"/>
                      </a:solidFill>
                    </a:ln>
                  </pic:spPr>
                </pic:pic>
              </a:graphicData>
            </a:graphic>
          </wp:inline>
        </w:drawing>
      </w:r>
    </w:p>
    <w:p>
      <w:pPr>
        <w:spacing w:line="360" w:lineRule="auto"/>
        <w:ind w:firstLine="420" w:firstLineChars="200"/>
        <w:jc w:val="center"/>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2456180" cy="1253490"/>
            <wp:effectExtent l="19050" t="19050" r="20320" b="228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2482094" cy="1266745"/>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4.The data flow in the mathematical model of ship motion</w:t>
      </w:r>
    </w:p>
    <w:p>
      <w:pPr>
        <w:pStyle w:val="29"/>
        <w:spacing w:after="0" w:afterLines="0"/>
        <w:rPr>
          <w:rFonts w:eastAsia="宋体"/>
          <w:b/>
          <w:bCs/>
          <w:color w:val="auto"/>
          <w:sz w:val="18"/>
          <w:szCs w:val="18"/>
          <w:lang w:val="en"/>
        </w:rPr>
      </w:pPr>
      <w:r>
        <w:rPr>
          <w:rFonts w:eastAsia="宋体"/>
          <w:b/>
          <w:bCs/>
          <w:color w:val="auto"/>
          <w:sz w:val="18"/>
          <w:szCs w:val="18"/>
          <w:lang w:val="en"/>
        </w:rPr>
        <w:t>图4. 船舶运动数学模型解算过程中的数据流程</w:t>
      </w:r>
    </w:p>
    <w:p>
      <w:pPr>
        <w:pStyle w:val="29"/>
        <w:spacing w:after="0" w:afterLines="0"/>
        <w:rPr>
          <w:rFonts w:eastAsia="宋体"/>
          <w:b/>
          <w:bCs/>
          <w:color w:val="auto"/>
          <w:sz w:val="18"/>
          <w:szCs w:val="18"/>
          <w:lang w:val="en"/>
        </w:rPr>
      </w:pPr>
    </w:p>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hint="eastAsia" w:ascii="Times New Roman" w:hAnsi="Times New Roman" w:eastAsia="宋体" w:cs="Times New Roman"/>
          <w:kern w:val="0"/>
          <w:sz w:val="20"/>
          <w:szCs w:val="20"/>
          <w:lang w:bidi="en-US"/>
        </w:rPr>
        <w:t>本文</w:t>
      </w:r>
      <w:r>
        <w:rPr>
          <w:rFonts w:ascii="Times New Roman" w:hAnsi="Times New Roman" w:eastAsia="宋体" w:cs="Times New Roman"/>
          <w:kern w:val="0"/>
          <w:sz w:val="20"/>
          <w:szCs w:val="20"/>
          <w:lang w:bidi="en-US"/>
        </w:rPr>
        <w:t>试验船型为26.6万m³LNG船舶、21.5万m³LNG船舶、17.5万 m³LNG船舶，针对这三种船型分别建立船舶运动数学模型。设计船型如表</w:t>
      </w:r>
      <w:r>
        <w:rPr>
          <w:rFonts w:hint="eastAsia" w:ascii="Times New Roman" w:hAnsi="Times New Roman" w:eastAsia="宋体" w:cs="Times New Roman"/>
          <w:kern w:val="0"/>
          <w:sz w:val="20"/>
          <w:szCs w:val="20"/>
          <w:lang w:bidi="en-US"/>
        </w:rPr>
        <w:t>2</w:t>
      </w:r>
      <w:r>
        <w:rPr>
          <w:rFonts w:ascii="Times New Roman" w:hAnsi="Times New Roman" w:eastAsia="宋体" w:cs="Times New Roman"/>
          <w:kern w:val="0"/>
          <w:sz w:val="20"/>
          <w:szCs w:val="20"/>
          <w:lang w:bidi="en-US"/>
        </w:rPr>
        <w:t>所示，所建立的船舶运动数学模型详细参数见表</w:t>
      </w:r>
      <w:r>
        <w:rPr>
          <w:rFonts w:hint="eastAsia" w:ascii="Times New Roman" w:hAnsi="Times New Roman" w:eastAsia="宋体" w:cs="Times New Roman"/>
          <w:kern w:val="0"/>
          <w:sz w:val="20"/>
          <w:szCs w:val="20"/>
          <w:lang w:bidi="en-US"/>
        </w:rPr>
        <w:t>2。</w:t>
      </w:r>
    </w:p>
    <w:p>
      <w:pPr>
        <w:pStyle w:val="29"/>
        <w:spacing w:before="156" w:beforeLines="50" w:after="0" w:afterLines="0"/>
        <w:rPr>
          <w:rFonts w:eastAsia="宋体"/>
          <w:b/>
          <w:bCs/>
          <w:color w:val="auto"/>
          <w:sz w:val="18"/>
          <w:szCs w:val="18"/>
          <w:lang w:val="en"/>
        </w:rPr>
      </w:pPr>
      <w:r>
        <w:rPr>
          <w:rFonts w:eastAsia="宋体"/>
          <w:b/>
          <w:bCs/>
          <w:color w:val="auto"/>
          <w:sz w:val="18"/>
          <w:szCs w:val="18"/>
          <w:lang w:val="en"/>
        </w:rPr>
        <w:t>Table 2</w:t>
      </w:r>
      <w:r>
        <w:rPr>
          <w:rFonts w:hint="eastAsia" w:eastAsia="宋体"/>
          <w:b/>
          <w:bCs/>
          <w:color w:val="auto"/>
          <w:sz w:val="18"/>
          <w:szCs w:val="18"/>
          <w:lang w:val="en"/>
        </w:rPr>
        <w:t>.</w:t>
      </w:r>
      <w:r>
        <w:rPr>
          <w:rFonts w:eastAsia="宋体"/>
          <w:b/>
          <w:bCs/>
          <w:color w:val="auto"/>
          <w:sz w:val="18"/>
          <w:szCs w:val="18"/>
          <w:lang w:val="en"/>
        </w:rPr>
        <w:t xml:space="preserve"> Mathematical model of ship movement in simulation test</w:t>
      </w:r>
    </w:p>
    <w:p>
      <w:pPr>
        <w:pStyle w:val="29"/>
        <w:spacing w:after="0" w:afterLines="0"/>
        <w:rPr>
          <w:rFonts w:eastAsia="宋体"/>
          <w:b/>
          <w:bCs/>
          <w:color w:val="auto"/>
          <w:sz w:val="18"/>
          <w:szCs w:val="18"/>
        </w:rPr>
      </w:pPr>
      <w:r>
        <w:rPr>
          <w:rFonts w:hint="eastAsia" w:eastAsia="宋体"/>
          <w:b/>
          <w:bCs/>
          <w:color w:val="auto"/>
          <w:sz w:val="18"/>
          <w:szCs w:val="18"/>
        </w:rPr>
        <w:t>表</w:t>
      </w:r>
      <w:r>
        <w:rPr>
          <w:rFonts w:eastAsia="宋体"/>
          <w:b/>
          <w:bCs/>
          <w:color w:val="auto"/>
          <w:sz w:val="18"/>
          <w:szCs w:val="18"/>
        </w:rPr>
        <w:t>2. 模拟试验船舶运动数学模型</w:t>
      </w:r>
    </w:p>
    <w:tbl>
      <w:tblPr>
        <w:tblStyle w:val="13"/>
        <w:tblW w:w="4346"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8"/>
        <w:gridCol w:w="661"/>
        <w:gridCol w:w="869"/>
        <w:gridCol w:w="869"/>
        <w:gridCol w:w="86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PrEx>
        <w:trPr>
          <w:trHeight w:val="136" w:hRule="atLeast"/>
          <w:jc w:val="center"/>
        </w:trPr>
        <w:tc>
          <w:tcPr>
            <w:tcW w:w="1739" w:type="dxa"/>
            <w:gridSpan w:val="2"/>
            <w:tcBorders>
              <w:top w:val="single" w:color="auto" w:sz="12" w:space="0"/>
              <w:bottom w:val="single" w:color="auto" w:sz="4" w:space="0"/>
            </w:tcBorders>
            <w:vAlign w:val="center"/>
          </w:tcPr>
          <w:p>
            <w:pPr>
              <w:jc w:val="center"/>
              <w:rPr>
                <w:rFonts w:ascii="Times New Roman" w:hAnsi="Times New Roman" w:cs="Times New Roman"/>
                <w:sz w:val="16"/>
                <w:szCs w:val="28"/>
              </w:rPr>
            </w:pPr>
          </w:p>
        </w:tc>
        <w:tc>
          <w:tcPr>
            <w:tcW w:w="869" w:type="dxa"/>
            <w:tcBorders>
              <w:top w:val="single" w:color="auto" w:sz="12" w:space="0"/>
              <w:bottom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266000m²</w:t>
            </w:r>
          </w:p>
        </w:tc>
        <w:tc>
          <w:tcPr>
            <w:tcW w:w="869" w:type="dxa"/>
            <w:tcBorders>
              <w:top w:val="single" w:color="auto" w:sz="12" w:space="0"/>
              <w:bottom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215000m³</w:t>
            </w:r>
          </w:p>
        </w:tc>
        <w:tc>
          <w:tcPr>
            <w:tcW w:w="869" w:type="dxa"/>
            <w:tcBorders>
              <w:top w:val="single" w:color="auto" w:sz="12" w:space="0"/>
              <w:bottom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175000m³</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4" w:hRule="atLeast"/>
          <w:jc w:val="center"/>
        </w:trPr>
        <w:tc>
          <w:tcPr>
            <w:tcW w:w="1739" w:type="dxa"/>
            <w:gridSpan w:val="2"/>
            <w:tcBorders>
              <w:top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Length overall(LOA)(m)</w:t>
            </w:r>
          </w:p>
        </w:tc>
        <w:tc>
          <w:tcPr>
            <w:tcW w:w="869" w:type="dxa"/>
            <w:tcBorders>
              <w:top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345.0</w:t>
            </w:r>
          </w:p>
        </w:tc>
        <w:tc>
          <w:tcPr>
            <w:tcW w:w="869" w:type="dxa"/>
            <w:tcBorders>
              <w:top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315.0</w:t>
            </w:r>
          </w:p>
        </w:tc>
        <w:tc>
          <w:tcPr>
            <w:tcW w:w="869" w:type="dxa"/>
            <w:tcBorders>
              <w:top w:val="single" w:color="auto" w:sz="4" w:space="0"/>
            </w:tcBorders>
            <w:vAlign w:val="center"/>
          </w:tcPr>
          <w:p>
            <w:pPr>
              <w:jc w:val="center"/>
              <w:rPr>
                <w:rFonts w:ascii="Times New Roman" w:hAnsi="Times New Roman" w:cs="Times New Roman"/>
                <w:sz w:val="16"/>
                <w:szCs w:val="28"/>
              </w:rPr>
            </w:pPr>
            <w:r>
              <w:rPr>
                <w:rFonts w:ascii="Times New Roman" w:hAnsi="Times New Roman" w:cs="Times New Roman"/>
                <w:sz w:val="16"/>
                <w:szCs w:val="28"/>
              </w:rPr>
              <w:t>292.0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739" w:type="dxa"/>
            <w:gridSpan w:val="2"/>
            <w:vAlign w:val="center"/>
          </w:tcPr>
          <w:p>
            <w:pPr>
              <w:jc w:val="center"/>
              <w:rPr>
                <w:rFonts w:ascii="Times New Roman" w:hAnsi="Times New Roman" w:cs="Times New Roman"/>
                <w:sz w:val="16"/>
                <w:szCs w:val="28"/>
              </w:rPr>
            </w:pPr>
            <w:r>
              <w:rPr>
                <w:rFonts w:ascii="Times New Roman" w:hAnsi="Times New Roman" w:cs="Times New Roman"/>
                <w:sz w:val="16"/>
                <w:szCs w:val="28"/>
              </w:rPr>
              <w:t>Breadth moulded (m)</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55.0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50.0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43.35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078" w:type="dxa"/>
            <w:vMerge w:val="restart"/>
            <w:vAlign w:val="center"/>
          </w:tcPr>
          <w:p>
            <w:pPr>
              <w:jc w:val="center"/>
              <w:rPr>
                <w:rFonts w:ascii="Times New Roman" w:hAnsi="Times New Roman" w:cs="Times New Roman"/>
                <w:sz w:val="16"/>
                <w:szCs w:val="28"/>
              </w:rPr>
            </w:pPr>
            <w:r>
              <w:rPr>
                <w:rFonts w:ascii="Times New Roman" w:hAnsi="Times New Roman" w:cs="Times New Roman"/>
                <w:sz w:val="16"/>
                <w:szCs w:val="28"/>
              </w:rPr>
              <w:t>Draught (m)</w:t>
            </w:r>
          </w:p>
        </w:tc>
        <w:tc>
          <w:tcPr>
            <w:tcW w:w="661" w:type="dxa"/>
            <w:vAlign w:val="center"/>
          </w:tcPr>
          <w:p>
            <w:pPr>
              <w:jc w:val="center"/>
              <w:rPr>
                <w:rFonts w:ascii="Times New Roman" w:hAnsi="Times New Roman" w:cs="Times New Roman"/>
                <w:sz w:val="16"/>
                <w:szCs w:val="28"/>
              </w:rPr>
            </w:pPr>
            <w:r>
              <w:rPr>
                <w:rFonts w:ascii="Times New Roman" w:hAnsi="Times New Roman" w:cs="Times New Roman"/>
                <w:sz w:val="16"/>
                <w:szCs w:val="28"/>
              </w:rPr>
              <w:t>Ballast</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10.0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10.0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078" w:type="dxa"/>
            <w:vMerge w:val="continue"/>
            <w:vAlign w:val="center"/>
          </w:tcPr>
          <w:p>
            <w:pPr>
              <w:widowControl/>
              <w:jc w:val="center"/>
              <w:rPr>
                <w:rFonts w:ascii="Times New Roman" w:hAnsi="Times New Roman" w:eastAsia="宋体" w:cs="Times New Roman"/>
                <w:sz w:val="16"/>
                <w:szCs w:val="28"/>
              </w:rPr>
            </w:pPr>
          </w:p>
        </w:tc>
        <w:tc>
          <w:tcPr>
            <w:tcW w:w="661" w:type="dxa"/>
            <w:vAlign w:val="center"/>
          </w:tcPr>
          <w:p>
            <w:pPr>
              <w:jc w:val="center"/>
              <w:rPr>
                <w:rFonts w:ascii="Times New Roman" w:hAnsi="Times New Roman" w:cs="Times New Roman"/>
                <w:sz w:val="16"/>
                <w:szCs w:val="28"/>
              </w:rPr>
            </w:pPr>
            <w:r>
              <w:rPr>
                <w:rFonts w:ascii="Times New Roman" w:hAnsi="Times New Roman" w:cs="Times New Roman"/>
                <w:sz w:val="16"/>
                <w:szCs w:val="28"/>
              </w:rPr>
              <w:t>Full</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12.0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12.0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11.45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078" w:type="dxa"/>
            <w:vMerge w:val="restart"/>
            <w:vAlign w:val="center"/>
          </w:tcPr>
          <w:p>
            <w:pPr>
              <w:jc w:val="center"/>
              <w:rPr>
                <w:rFonts w:ascii="Times New Roman" w:hAnsi="Times New Roman" w:cs="Times New Roman"/>
                <w:sz w:val="16"/>
                <w:szCs w:val="28"/>
              </w:rPr>
            </w:pPr>
            <w:r>
              <w:rPr>
                <w:rFonts w:ascii="Times New Roman" w:hAnsi="Times New Roman" w:cs="Times New Roman"/>
                <w:sz w:val="16"/>
                <w:szCs w:val="28"/>
              </w:rPr>
              <w:t>displaeemens (m³)</w:t>
            </w:r>
          </w:p>
        </w:tc>
        <w:tc>
          <w:tcPr>
            <w:tcW w:w="661" w:type="dxa"/>
            <w:vAlign w:val="center"/>
          </w:tcPr>
          <w:p>
            <w:pPr>
              <w:jc w:val="center"/>
              <w:rPr>
                <w:rFonts w:ascii="Times New Roman" w:hAnsi="Times New Roman" w:cs="Times New Roman"/>
                <w:sz w:val="16"/>
                <w:szCs w:val="28"/>
              </w:rPr>
            </w:pPr>
            <w:r>
              <w:rPr>
                <w:rFonts w:ascii="Times New Roman" w:hAnsi="Times New Roman" w:cs="Times New Roman"/>
                <w:sz w:val="16"/>
                <w:szCs w:val="28"/>
              </w:rPr>
              <w:t>Ballast</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126047.9</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105450.0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53336.38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078" w:type="dxa"/>
            <w:vMerge w:val="continue"/>
            <w:vAlign w:val="center"/>
          </w:tcPr>
          <w:p>
            <w:pPr>
              <w:widowControl/>
              <w:jc w:val="center"/>
              <w:rPr>
                <w:rFonts w:ascii="Times New Roman" w:hAnsi="Times New Roman" w:eastAsia="宋体" w:cs="Times New Roman"/>
                <w:sz w:val="16"/>
                <w:szCs w:val="28"/>
              </w:rPr>
            </w:pPr>
          </w:p>
        </w:tc>
        <w:tc>
          <w:tcPr>
            <w:tcW w:w="661" w:type="dxa"/>
            <w:vAlign w:val="center"/>
          </w:tcPr>
          <w:p>
            <w:pPr>
              <w:jc w:val="center"/>
              <w:rPr>
                <w:rFonts w:ascii="Times New Roman" w:hAnsi="Times New Roman" w:cs="Times New Roman"/>
                <w:sz w:val="16"/>
                <w:szCs w:val="28"/>
              </w:rPr>
            </w:pPr>
            <w:r>
              <w:rPr>
                <w:rFonts w:ascii="Times New Roman" w:hAnsi="Times New Roman" w:cs="Times New Roman"/>
                <w:sz w:val="16"/>
                <w:szCs w:val="28"/>
              </w:rPr>
              <w:t>Full</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1564213</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133686.0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99997.92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739" w:type="dxa"/>
            <w:gridSpan w:val="2"/>
            <w:vAlign w:val="center"/>
          </w:tcPr>
          <w:p>
            <w:pPr>
              <w:jc w:val="center"/>
              <w:rPr>
                <w:rFonts w:ascii="Times New Roman" w:hAnsi="Times New Roman" w:cs="Times New Roman"/>
                <w:sz w:val="16"/>
                <w:szCs w:val="28"/>
              </w:rPr>
            </w:pPr>
            <w:r>
              <w:rPr>
                <w:rFonts w:ascii="Times New Roman" w:hAnsi="Times New Roman" w:cs="Times New Roman"/>
                <w:sz w:val="16"/>
                <w:szCs w:val="28"/>
              </w:rPr>
              <w:t>Number of Rudders</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2</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2.0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739" w:type="dxa"/>
            <w:gridSpan w:val="2"/>
            <w:vAlign w:val="center"/>
          </w:tcPr>
          <w:p>
            <w:pPr>
              <w:jc w:val="center"/>
              <w:rPr>
                <w:rFonts w:ascii="Times New Roman" w:hAnsi="Times New Roman" w:cs="Times New Roman"/>
                <w:sz w:val="16"/>
                <w:szCs w:val="28"/>
              </w:rPr>
            </w:pPr>
            <w:r>
              <w:rPr>
                <w:rFonts w:ascii="Times New Roman" w:hAnsi="Times New Roman" w:cs="Times New Roman"/>
                <w:sz w:val="16"/>
                <w:szCs w:val="28"/>
              </w:rPr>
              <w:t>Ruller Type</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cormal</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cormal</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cormal</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739" w:type="dxa"/>
            <w:gridSpan w:val="2"/>
            <w:vAlign w:val="center"/>
          </w:tcPr>
          <w:p>
            <w:pPr>
              <w:jc w:val="center"/>
              <w:rPr>
                <w:rFonts w:ascii="Times New Roman" w:hAnsi="Times New Roman" w:cs="Times New Roman"/>
                <w:sz w:val="16"/>
                <w:szCs w:val="28"/>
              </w:rPr>
            </w:pPr>
            <w:r>
              <w:rPr>
                <w:rFonts w:ascii="Times New Roman" w:hAnsi="Times New Roman" w:cs="Times New Roman"/>
                <w:sz w:val="16"/>
                <w:szCs w:val="28"/>
              </w:rPr>
              <w:t>Nymher of Propelers</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2.0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2.0</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 w:hRule="atLeast"/>
          <w:jc w:val="center"/>
        </w:trPr>
        <w:tc>
          <w:tcPr>
            <w:tcW w:w="1739" w:type="dxa"/>
            <w:gridSpan w:val="2"/>
            <w:vAlign w:val="center"/>
          </w:tcPr>
          <w:p>
            <w:pPr>
              <w:jc w:val="center"/>
              <w:rPr>
                <w:rFonts w:ascii="Times New Roman" w:hAnsi="Times New Roman" w:cs="Times New Roman"/>
                <w:sz w:val="16"/>
                <w:szCs w:val="28"/>
              </w:rPr>
            </w:pPr>
            <w:r>
              <w:rPr>
                <w:rFonts w:ascii="Times New Roman" w:hAnsi="Times New Roman" w:cs="Times New Roman"/>
                <w:sz w:val="16"/>
                <w:szCs w:val="28"/>
              </w:rPr>
              <w:t>Fopeller iype</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FLXED-PITCH</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FIXED-PITCH</w:t>
            </w:r>
          </w:p>
        </w:tc>
        <w:tc>
          <w:tcPr>
            <w:tcW w:w="869" w:type="dxa"/>
            <w:vAlign w:val="center"/>
          </w:tcPr>
          <w:p>
            <w:pPr>
              <w:jc w:val="center"/>
              <w:rPr>
                <w:rFonts w:ascii="Times New Roman" w:hAnsi="Times New Roman" w:cs="Times New Roman"/>
                <w:sz w:val="16"/>
                <w:szCs w:val="28"/>
              </w:rPr>
            </w:pPr>
            <w:r>
              <w:rPr>
                <w:rFonts w:ascii="Times New Roman" w:hAnsi="Times New Roman" w:cs="Times New Roman"/>
                <w:sz w:val="16"/>
                <w:szCs w:val="28"/>
              </w:rPr>
              <w:t>FIXED-PITCH</w:t>
            </w:r>
          </w:p>
        </w:tc>
      </w:tr>
    </w:tbl>
    <w:p>
      <w:pPr>
        <w:adjustRightInd w:val="0"/>
        <w:snapToGrid w:val="0"/>
        <w:spacing w:line="360" w:lineRule="auto"/>
        <w:ind w:firstLine="400" w:firstLineChars="200"/>
        <w:rPr>
          <w:rFonts w:ascii="Times New Roman" w:hAnsi="Times New Roman" w:eastAsia="宋体" w:cs="Times New Roman"/>
          <w:kern w:val="0"/>
          <w:sz w:val="20"/>
          <w:szCs w:val="20"/>
          <w:lang w:bidi="en-US"/>
        </w:rPr>
      </w:pPr>
      <w:r>
        <w:rPr>
          <w:rFonts w:ascii="Times New Roman" w:hAnsi="Times New Roman" w:eastAsia="宋体" w:cs="Times New Roman"/>
          <w:kern w:val="0"/>
          <w:sz w:val="20"/>
          <w:szCs w:val="20"/>
          <w:lang w:bidi="en-US"/>
        </w:rPr>
        <w:t>针对每一条用于模拟试验的船舶均建立了三维模型，模拟试验船舶三维模型如图5-7所示。</w:t>
      </w:r>
    </w:p>
    <w:p>
      <w:pPr>
        <w:adjustRightInd w:val="0"/>
        <w:snapToGrid w:val="0"/>
        <w:spacing w:line="360" w:lineRule="auto"/>
        <w:jc w:val="center"/>
        <w:rPr>
          <w:rFonts w:ascii="Times New Roman" w:hAnsi="Times New Roman" w:eastAsia="宋体" w:cs="Times New Roman"/>
          <w:kern w:val="0"/>
          <w:sz w:val="20"/>
          <w:szCs w:val="20"/>
          <w:lang w:bidi="en-US"/>
        </w:rPr>
      </w:pPr>
      <w:r>
        <w:rPr>
          <w:rFonts w:ascii="Times New Roman" w:hAnsi="Times New Roman" w:eastAsia="宋体" w:cs="Times New Roman"/>
          <w:sz w:val="20"/>
          <w:szCs w:val="20"/>
        </w:rPr>
        <w:drawing>
          <wp:inline distT="0" distB="0" distL="0" distR="0">
            <wp:extent cx="2289810" cy="1391920"/>
            <wp:effectExtent l="19050" t="19050" r="15240" b="177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3"/>
                    <a:stretch>
                      <a:fillRect/>
                    </a:stretch>
                  </pic:blipFill>
                  <pic:spPr>
                    <a:xfrm>
                      <a:off x="0" y="0"/>
                      <a:ext cx="2352253" cy="1429671"/>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5. Three-dimensional model of test ship Ⅰ</w:t>
      </w:r>
    </w:p>
    <w:p>
      <w:pPr>
        <w:pStyle w:val="29"/>
        <w:spacing w:after="0" w:afterLines="0"/>
        <w:rPr>
          <w:rFonts w:eastAsia="宋体"/>
          <w:b/>
          <w:bCs/>
          <w:color w:val="auto"/>
          <w:sz w:val="18"/>
          <w:szCs w:val="18"/>
          <w:lang w:val="en"/>
        </w:rPr>
      </w:pPr>
      <w:r>
        <w:rPr>
          <w:rFonts w:eastAsia="宋体"/>
          <w:b/>
          <w:bCs/>
          <w:color w:val="auto"/>
          <w:sz w:val="18"/>
          <w:szCs w:val="18"/>
          <w:lang w:val="en"/>
        </w:rPr>
        <w:t>图5. 试验船舶三维模型</w:t>
      </w:r>
      <w:r>
        <w:rPr>
          <w:rFonts w:hint="eastAsia" w:eastAsia="宋体"/>
          <w:b/>
          <w:bCs/>
          <w:color w:val="auto"/>
          <w:sz w:val="18"/>
          <w:szCs w:val="18"/>
          <w:lang w:val="en"/>
        </w:rPr>
        <w:t xml:space="preserve"> </w:t>
      </w:r>
      <w:r>
        <w:rPr>
          <w:rFonts w:eastAsia="宋体"/>
          <w:b/>
          <w:bCs/>
          <w:color w:val="auto"/>
          <w:sz w:val="18"/>
          <w:szCs w:val="18"/>
          <w:lang w:val="en"/>
        </w:rPr>
        <w:t>Ⅰ</w:t>
      </w:r>
    </w:p>
    <w:p>
      <w:pPr>
        <w:adjustRightInd w:val="0"/>
        <w:snapToGrid w:val="0"/>
        <w:spacing w:before="156" w:beforeLines="50" w:after="156" w:afterLines="50" w:line="360" w:lineRule="auto"/>
        <w:jc w:val="center"/>
        <w:rPr>
          <w:rFonts w:ascii="Times New Roman" w:hAnsi="Times New Roman" w:eastAsia="黑体" w:cs="Times New Roman"/>
          <w:b/>
          <w:bCs/>
          <w:sz w:val="22"/>
        </w:rPr>
      </w:pPr>
      <w:r>
        <w:rPr>
          <w:rFonts w:ascii="Times New Roman" w:hAnsi="Times New Roman" w:eastAsia="宋体" w:cs="Times New Roman"/>
          <w:sz w:val="20"/>
          <w:szCs w:val="20"/>
        </w:rPr>
        <w:drawing>
          <wp:inline distT="0" distB="0" distL="0" distR="0">
            <wp:extent cx="2359660" cy="1335405"/>
            <wp:effectExtent l="19050" t="19050" r="21590" b="171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4"/>
                    <a:stretch>
                      <a:fillRect/>
                    </a:stretch>
                  </pic:blipFill>
                  <pic:spPr>
                    <a:xfrm>
                      <a:off x="0" y="0"/>
                      <a:ext cx="2402177" cy="1359943"/>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6. Three-dimensional model of the test ship II</w:t>
      </w:r>
    </w:p>
    <w:p>
      <w:pPr>
        <w:pStyle w:val="29"/>
        <w:spacing w:after="0" w:afterLines="0"/>
        <w:rPr>
          <w:rFonts w:eastAsia="宋体"/>
          <w:b/>
          <w:bCs/>
          <w:color w:val="auto"/>
          <w:sz w:val="18"/>
          <w:szCs w:val="18"/>
          <w:lang w:val="en"/>
        </w:rPr>
      </w:pPr>
      <w:r>
        <w:rPr>
          <w:rFonts w:eastAsia="宋体"/>
          <w:b/>
          <w:bCs/>
          <w:color w:val="auto"/>
          <w:sz w:val="18"/>
          <w:szCs w:val="18"/>
          <w:lang w:val="en"/>
        </w:rPr>
        <w:t>图6. 试验船舶三维模型II</w:t>
      </w:r>
    </w:p>
    <w:p>
      <w:pPr>
        <w:adjustRightInd w:val="0"/>
        <w:snapToGrid w:val="0"/>
        <w:spacing w:before="156" w:beforeLines="50" w:after="156" w:afterLines="50" w:line="360" w:lineRule="auto"/>
        <w:jc w:val="center"/>
        <w:rPr>
          <w:rFonts w:ascii="Times New Roman" w:hAnsi="Times New Roman" w:eastAsia="黑体" w:cs="Times New Roman"/>
          <w:b/>
          <w:bCs/>
          <w:sz w:val="22"/>
        </w:rPr>
      </w:pPr>
      <w:r>
        <w:rPr>
          <w:rFonts w:ascii="Times New Roman" w:hAnsi="Times New Roman" w:eastAsia="宋体" w:cs="Times New Roman"/>
          <w:sz w:val="20"/>
          <w:szCs w:val="20"/>
        </w:rPr>
        <w:drawing>
          <wp:inline distT="0" distB="0" distL="0" distR="0">
            <wp:extent cx="2386330" cy="1337310"/>
            <wp:effectExtent l="19050" t="19050" r="1397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2399868" cy="1345023"/>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7. Three-dimensional model of the test ship III</w:t>
      </w:r>
    </w:p>
    <w:p>
      <w:pPr>
        <w:pStyle w:val="29"/>
        <w:spacing w:after="0" w:afterLines="0"/>
        <w:rPr>
          <w:rFonts w:eastAsia="宋体"/>
          <w:b/>
          <w:bCs/>
          <w:color w:val="auto"/>
          <w:sz w:val="18"/>
          <w:szCs w:val="18"/>
          <w:lang w:val="en"/>
        </w:rPr>
      </w:pPr>
      <w:r>
        <w:rPr>
          <w:rFonts w:eastAsia="宋体"/>
          <w:b/>
          <w:bCs/>
          <w:color w:val="auto"/>
          <w:sz w:val="18"/>
          <w:szCs w:val="18"/>
          <w:lang w:val="en"/>
        </w:rPr>
        <w:t>图7. 试验船舶三维模型III</w:t>
      </w:r>
    </w:p>
    <w:p>
      <w:pPr>
        <w:adjustRightInd w:val="0"/>
        <w:snapToGrid w:val="0"/>
        <w:spacing w:before="156" w:beforeLines="50" w:after="156" w:afterLines="50" w:line="360" w:lineRule="auto"/>
        <w:rPr>
          <w:rFonts w:ascii="Times New Roman" w:hAnsi="Times New Roman" w:eastAsia="黑体" w:cs="Times New Roman"/>
          <w:b/>
          <w:bCs/>
          <w:sz w:val="24"/>
          <w:szCs w:val="24"/>
        </w:rPr>
      </w:pPr>
      <w:r>
        <w:rPr>
          <w:rFonts w:ascii="Times New Roman" w:hAnsi="Times New Roman" w:eastAsia="黑体" w:cs="Times New Roman"/>
          <w:b/>
          <w:bCs/>
          <w:sz w:val="24"/>
          <w:szCs w:val="24"/>
        </w:rPr>
        <w:t>3. 夜航通航方案</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3.1. 夜航进出港交通组织方案</w:t>
      </w:r>
    </w:p>
    <w:p>
      <w:pPr>
        <w:adjustRightInd w:val="0"/>
        <w:snapToGrid w:val="0"/>
        <w:spacing w:before="156" w:beforeLines="50" w:after="156" w:afterLines="50"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北海铁山港LNG码头位于铁山港区靠外侧，到港船舶使用北海铁山港主航道进出，铁山港主航道轴线方位169°07′36″-349°07′36″，长约10km（1#-11#灯浮），宽为330m，深为-14.7m（当地理论最低潮面），满足到港LNG船舶全天候不乘潮通航的要求。从航道入口1#浮标至码头前沿全程不存在其他码头，码头水域条件和通航环境相对较好。据现场调研，在铁山港区主航道两侧存在部分渔网、浅滩等碍航物，当船舶偏离主航道存在被困、搁浅等安全风险。因此，进出港LNG船舶应严格按照计划的航路航线航行，保证船舶始终处于主航道内。</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3.2. 夜航护航方案</w:t>
      </w:r>
    </w:p>
    <w:bookmarkEnd w:id="1"/>
    <w:p>
      <w:pPr>
        <w:adjustRightInd w:val="0"/>
        <w:snapToGrid w:val="0"/>
        <w:spacing w:before="156" w:beforeLines="50" w:after="156" w:afterLines="50" w:line="360" w:lineRule="auto"/>
        <w:ind w:firstLine="400" w:firstLineChars="200"/>
        <w:rPr>
          <w:rFonts w:ascii="Times New Roman" w:hAnsi="Times New Roman" w:eastAsia="黑体" w:cs="Times New Roman"/>
          <w:b/>
          <w:bCs/>
          <w:sz w:val="24"/>
          <w:szCs w:val="24"/>
        </w:rPr>
      </w:pPr>
      <w:r>
        <w:rPr>
          <w:rFonts w:ascii="Times New Roman" w:hAnsi="Times New Roman" w:eastAsia="宋体" w:cs="Times New Roman"/>
          <w:sz w:val="20"/>
          <w:szCs w:val="20"/>
        </w:rPr>
        <w:t>LNG船舶夜间靠离泊北海LNG码头引航操作，针对引航过程中存在的风险，选择合适的护航方案。</w:t>
      </w:r>
    </w:p>
    <w:p>
      <w:pPr>
        <w:adjustRightInd w:val="0"/>
        <w:snapToGrid w:val="0"/>
        <w:spacing w:before="156" w:beforeLines="50" w:after="156" w:afterLines="50"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1）</w:t>
      </w:r>
      <w:r>
        <w:rPr>
          <w:rFonts w:ascii="Times New Roman" w:hAnsi="Times New Roman" w:eastAsia="宋体" w:cs="Times New Roman"/>
          <w:sz w:val="20"/>
          <w:szCs w:val="20"/>
        </w:rPr>
        <w:t>夜间航道航行因光线原因不易发现航道上小目标（小艇），尤其是没有点灯的小目标（小艇）。针对这一风险，船舶前后的护航艇可以帮助LNG船舶发现或者驱赶小目标（小艇）。另外，针对渔船对夜航的影响，LNG船舶主航道航行及旋回水域航行的过程中，LNG船舶使用视觉、听觉、雷达等一切适合当时环境和条件的有效手段探测航道渔船及其动态，请护航艇提醒、联系相关渔船让清航道，必要时驱逐作业的渔船，清空航道，为LNG船舶航道航行及旋回水域操纵扫清障碍。由于LNG船舶引航员夜间视觉受限，护航艇应辅助LNG船舶进行瞭望，与LNG船舶保持通信畅通，主动为LNG船舶航行清空航道及旋回中的渔船。</w:t>
      </w:r>
    </w:p>
    <w:p>
      <w:pPr>
        <w:adjustRightInd w:val="0"/>
        <w:snapToGrid w:val="0"/>
        <w:spacing w:before="156" w:beforeLines="50" w:after="156" w:afterLines="50"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ascii="Times New Roman" w:hAnsi="Times New Roman" w:eastAsia="宋体" w:cs="Times New Roman"/>
          <w:sz w:val="20"/>
          <w:szCs w:val="20"/>
        </w:rPr>
        <w:t>夜间航道航行，船舶保向操作可供导航的目标受限（岸上背景光的影响），给船舶保向操作带来一定影响，此时如果船舶偏离航道中线，北海LNG船舶夜航通航方案及评估在用舵不易纠正时，可以使用船首的两艘拖轮帮助船舶稳定航向。当风对船舶操纵的影响增加时，增大了船舶偏离航道的风险，同样可以使用船首左右的两艘拖轮帮助，保持船舶航行于航道内。</w:t>
      </w:r>
    </w:p>
    <w:p>
      <w:pPr>
        <w:adjustRightInd w:val="0"/>
        <w:snapToGrid w:val="0"/>
        <w:spacing w:before="156" w:beforeLines="50" w:after="156" w:afterLines="50"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3）</w:t>
      </w:r>
      <w:r>
        <w:rPr>
          <w:rFonts w:ascii="Times New Roman" w:hAnsi="Times New Roman" w:eastAsia="宋体" w:cs="Times New Roman"/>
          <w:sz w:val="20"/>
          <w:szCs w:val="20"/>
        </w:rPr>
        <w:t>码头前旋回水域中的转向及制动，五艘拖轮可满足这一需求。</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3.3. 移动安全区设置方案</w:t>
      </w:r>
    </w:p>
    <w:p>
      <w:pPr>
        <w:adjustRightInd w:val="0"/>
        <w:snapToGrid w:val="0"/>
        <w:spacing w:before="156" w:beforeLines="50" w:after="156" w:afterLines="50"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LNG船舶进出港使用的港区主航道，轴线方位 169°07′36″-349°07′36″，长约10km。宽为330m，深为-14.7m（当地理论最低潮面）。LNG船舶制动水域布置于进港航道和连接水域上，长度为1380m。移动安全区、停泊安全区系指为了保障LNG船舶进出港航行、停泊码头期间安全，防止发生水上交通事故而设置的以LNG船舶为中心的一个区域。LNG船舶进出港期间，应设立移动安全区，移动安全区为船舶前后各1海里，左右各250米的水域范围。LNG船舶停泊码头期间，应设立停泊安全区，停泊安全区为船舶周围400米的水域范围。无关船舶或者人员禁止进入LNG船舶移动安全区、停泊安全区。</w:t>
      </w:r>
      <w:r>
        <w:rPr>
          <w:rFonts w:hint="eastAsia" w:ascii="Times New Roman" w:hAnsi="Times New Roman" w:eastAsia="宋体" w:cs="Times New Roman"/>
          <w:sz w:val="20"/>
          <w:szCs w:val="20"/>
        </w:rPr>
        <w:t>安全区方案如图8</w:t>
      </w:r>
      <w:r>
        <w:rPr>
          <w:rFonts w:ascii="Times New Roman" w:hAnsi="Times New Roman" w:eastAsia="宋体" w:cs="Times New Roman"/>
          <w:sz w:val="20"/>
          <w:szCs w:val="20"/>
        </w:rPr>
        <w:t>-9</w:t>
      </w:r>
      <w:r>
        <w:rPr>
          <w:rFonts w:hint="eastAsia" w:ascii="Times New Roman" w:hAnsi="Times New Roman" w:eastAsia="宋体" w:cs="Times New Roman"/>
          <w:sz w:val="20"/>
          <w:szCs w:val="20"/>
        </w:rPr>
        <w:t>所示。</w:t>
      </w:r>
    </w:p>
    <w:p>
      <w:pPr>
        <w:adjustRightInd w:val="0"/>
        <w:snapToGrid w:val="0"/>
        <w:spacing w:before="156" w:beforeLines="50" w:after="156" w:afterLines="50" w:line="360" w:lineRule="auto"/>
        <w:ind w:firstLine="420" w:firstLineChars="200"/>
        <w:jc w:val="center"/>
        <w:rPr>
          <w:rFonts w:ascii="Times New Roman" w:hAnsi="Times New Roman" w:eastAsia="宋体" w:cs="Times New Roman"/>
          <w:sz w:val="20"/>
          <w:szCs w:val="20"/>
        </w:rPr>
      </w:pPr>
      <w:r>
        <w:drawing>
          <wp:inline distT="0" distB="0" distL="0" distR="0">
            <wp:extent cx="2299970" cy="1112520"/>
            <wp:effectExtent l="19050" t="19050" r="2413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tretch>
                      <a:fillRect/>
                    </a:stretch>
                  </pic:blipFill>
                  <pic:spPr>
                    <a:xfrm>
                      <a:off x="0" y="0"/>
                      <a:ext cx="2380311" cy="1151916"/>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 xml:space="preserve">Figure 8. Schematic diagram of </w:t>
      </w:r>
      <w:r>
        <w:rPr>
          <w:rFonts w:hint="eastAsia" w:eastAsia="宋体"/>
          <w:b/>
          <w:bCs/>
          <w:color w:val="auto"/>
          <w:sz w:val="18"/>
          <w:szCs w:val="18"/>
          <w:lang w:val="en"/>
        </w:rPr>
        <w:t>moving</w:t>
      </w:r>
      <w:r>
        <w:rPr>
          <w:rFonts w:eastAsia="宋体"/>
          <w:b/>
          <w:bCs/>
          <w:color w:val="auto"/>
          <w:sz w:val="18"/>
          <w:szCs w:val="18"/>
          <w:lang w:val="en"/>
        </w:rPr>
        <w:t xml:space="preserve"> safety zone</w:t>
      </w:r>
    </w:p>
    <w:p>
      <w:pPr>
        <w:pStyle w:val="29"/>
        <w:spacing w:after="0" w:afterLines="0"/>
        <w:rPr>
          <w:rFonts w:eastAsia="宋体"/>
          <w:b/>
          <w:bCs/>
          <w:color w:val="auto"/>
          <w:sz w:val="18"/>
          <w:szCs w:val="18"/>
          <w:lang w:val="en"/>
        </w:rPr>
      </w:pPr>
      <w:r>
        <w:rPr>
          <w:rFonts w:eastAsia="宋体"/>
          <w:b/>
          <w:bCs/>
          <w:color w:val="auto"/>
          <w:sz w:val="18"/>
          <w:szCs w:val="18"/>
          <w:lang w:val="en"/>
        </w:rPr>
        <w:t xml:space="preserve">图8. </w:t>
      </w:r>
      <w:r>
        <w:rPr>
          <w:rFonts w:hint="eastAsia" w:eastAsia="宋体"/>
          <w:b/>
          <w:bCs/>
          <w:color w:val="auto"/>
          <w:sz w:val="18"/>
          <w:szCs w:val="18"/>
          <w:lang w:val="en"/>
        </w:rPr>
        <w:t>移动安全区示意图</w:t>
      </w:r>
    </w:p>
    <w:p>
      <w:pPr>
        <w:adjustRightInd w:val="0"/>
        <w:snapToGrid w:val="0"/>
        <w:spacing w:before="156" w:beforeLines="50" w:after="156" w:afterLines="50" w:line="360" w:lineRule="auto"/>
        <w:ind w:firstLine="420" w:firstLineChars="200"/>
        <w:jc w:val="center"/>
        <w:rPr>
          <w:rFonts w:ascii="Times New Roman" w:hAnsi="Times New Roman" w:eastAsia="宋体" w:cs="Times New Roman"/>
          <w:sz w:val="20"/>
          <w:szCs w:val="20"/>
        </w:rPr>
      </w:pPr>
      <w:r>
        <w:drawing>
          <wp:inline distT="0" distB="0" distL="0" distR="0">
            <wp:extent cx="2327275" cy="1180465"/>
            <wp:effectExtent l="19050" t="19050" r="15875" b="196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2381712" cy="1207919"/>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9. Parking safety zone diagram</w:t>
      </w:r>
    </w:p>
    <w:p>
      <w:pPr>
        <w:pStyle w:val="29"/>
        <w:spacing w:after="0" w:afterLines="0"/>
        <w:rPr>
          <w:rFonts w:eastAsia="宋体"/>
          <w:b/>
          <w:bCs/>
          <w:color w:val="auto"/>
          <w:sz w:val="18"/>
          <w:szCs w:val="18"/>
          <w:lang w:val="en"/>
        </w:rPr>
      </w:pPr>
      <w:r>
        <w:rPr>
          <w:rFonts w:eastAsia="宋体"/>
          <w:b/>
          <w:bCs/>
          <w:color w:val="auto"/>
          <w:sz w:val="18"/>
          <w:szCs w:val="18"/>
          <w:lang w:val="en"/>
        </w:rPr>
        <w:t xml:space="preserve">图9. </w:t>
      </w:r>
      <w:r>
        <w:rPr>
          <w:rFonts w:hint="eastAsia" w:eastAsia="宋体"/>
          <w:b/>
          <w:bCs/>
          <w:color w:val="auto"/>
          <w:sz w:val="18"/>
          <w:szCs w:val="18"/>
          <w:lang w:val="en"/>
        </w:rPr>
        <w:t>停泊安全区示意图</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3.4. 引航员配备与拖轮配置方案</w:t>
      </w:r>
    </w:p>
    <w:p>
      <w:pPr>
        <w:adjustRightInd w:val="0"/>
        <w:snapToGrid w:val="0"/>
        <w:spacing w:before="156" w:beforeLines="50" w:after="156" w:afterLines="50" w:line="360" w:lineRule="auto"/>
        <w:rPr>
          <w:rFonts w:ascii="Times New Roman" w:hAnsi="Times New Roman" w:eastAsia="黑体" w:cs="Times New Roman"/>
          <w:b/>
          <w:bCs/>
          <w:sz w:val="20"/>
        </w:rPr>
      </w:pPr>
      <w:r>
        <w:rPr>
          <w:rFonts w:ascii="Times New Roman" w:hAnsi="Times New Roman" w:eastAsia="黑体" w:cs="Times New Roman"/>
          <w:b/>
          <w:bCs/>
          <w:sz w:val="20"/>
        </w:rPr>
        <w:t>3.4.1. 夜间引航引航员配备推荐方案</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ascii="Times New Roman" w:hAnsi="Times New Roman" w:eastAsia="宋体" w:cs="Times New Roman"/>
          <w:kern w:val="0"/>
          <w:sz w:val="20"/>
          <w:szCs w:val="20"/>
        </w:rPr>
        <w:t>实施LNG船舶夜间进出港和靠离泊作业引航的初期，应由两名引航员承担，其中一名引航员应为一级及以上引航员，且具备白天引航LNG船舶靠离泊北海LNG码头的丰富实践经验；另一名应具有LNG船舶的引航工作经验。</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w:t>
      </w:r>
      <w:r>
        <w:rPr>
          <w:rFonts w:ascii="Times New Roman" w:hAnsi="Times New Roman" w:eastAsia="宋体" w:cs="Times New Roman"/>
          <w:kern w:val="0"/>
          <w:sz w:val="20"/>
          <w:szCs w:val="20"/>
        </w:rPr>
        <w:t>建议第一艘夜间靠泊的LNG船舶进出港，引航机构应指派两名引航员开展引航作业。其中，一名最低应为高级引航员且有LNG船舶的引航工作经验，另一名最低为一级引航员且有LNG船舶的引航工作经验。在积累了丰富的夜间进出港和靠离泊作业引航经验后，可以考虑按照白天引航员配备标准配备引航员，且都具有LNG船舶夜航经验</w:t>
      </w:r>
    </w:p>
    <w:p>
      <w:pPr>
        <w:adjustRightInd w:val="0"/>
        <w:snapToGrid w:val="0"/>
        <w:spacing w:before="156" w:beforeLines="50" w:after="156" w:afterLines="50" w:line="360" w:lineRule="auto"/>
        <w:rPr>
          <w:rFonts w:ascii="Times New Roman" w:hAnsi="Times New Roman" w:eastAsia="黑体" w:cs="Times New Roman"/>
          <w:b/>
          <w:bCs/>
          <w:sz w:val="20"/>
        </w:rPr>
      </w:pPr>
      <w:r>
        <w:rPr>
          <w:rFonts w:ascii="Times New Roman" w:hAnsi="Times New Roman" w:eastAsia="黑体" w:cs="Times New Roman"/>
          <w:b/>
          <w:bCs/>
          <w:sz w:val="20"/>
        </w:rPr>
        <w:t>3.4.2. 夜间拖轮配置推荐方案</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ascii="Times New Roman" w:hAnsi="Times New Roman" w:eastAsia="宋体" w:cs="Times New Roman"/>
          <w:kern w:val="0"/>
          <w:sz w:val="20"/>
          <w:szCs w:val="20"/>
        </w:rPr>
        <w:t>夜间航道进港航行，采用图10的拖轮配置方案</w:t>
      </w:r>
      <w:r>
        <w:rPr>
          <w:rFonts w:hint="eastAsia" w:ascii="Times New Roman" w:hAnsi="Times New Roman" w:eastAsia="宋体" w:cs="Times New Roman"/>
          <w:kern w:val="0"/>
          <w:sz w:val="20"/>
          <w:szCs w:val="20"/>
        </w:rPr>
        <w:t>；</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w:t>
      </w:r>
      <w:r>
        <w:rPr>
          <w:rFonts w:ascii="Times New Roman" w:hAnsi="Times New Roman" w:eastAsia="宋体" w:cs="Times New Roman"/>
          <w:kern w:val="0"/>
          <w:sz w:val="20"/>
          <w:szCs w:val="20"/>
        </w:rPr>
        <w:t>夜间靠泊作业，建议至少配置5条拖轮，其中配备3艘4000匹拖轮和2艘5000匹拖轮，根据当时实际风流条件，选择拖轮拖带的位置。</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w:t>
      </w:r>
      <w:r>
        <w:rPr>
          <w:rFonts w:ascii="Times New Roman" w:hAnsi="Times New Roman" w:eastAsia="宋体" w:cs="Times New Roman"/>
          <w:kern w:val="0"/>
          <w:sz w:val="20"/>
          <w:szCs w:val="20"/>
        </w:rPr>
        <w:t>夜间离泊作业与航道出港航行，建议至少配置4艘拖轮，其中配备2艘4000匹拖轮和2艘5000匹拖轮，并根据当时实际风流条件适当调整拖轮配置。</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3.5</w:t>
      </w:r>
      <w:r>
        <w:rPr>
          <w:rFonts w:hint="eastAsia" w:ascii="Times New Roman" w:hAnsi="Times New Roman" w:eastAsia="黑体" w:cs="Times New Roman"/>
          <w:b/>
          <w:bCs/>
          <w:sz w:val="22"/>
        </w:rPr>
        <w:t>.</w:t>
      </w:r>
      <w:r>
        <w:rPr>
          <w:rFonts w:ascii="Times New Roman" w:hAnsi="Times New Roman" w:eastAsia="黑体" w:cs="Times New Roman"/>
          <w:b/>
          <w:bCs/>
          <w:sz w:val="22"/>
        </w:rPr>
        <w:t xml:space="preserve"> 夜间通航限制条件</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1）</w:t>
      </w:r>
      <w:r>
        <w:rPr>
          <w:rFonts w:ascii="Times New Roman" w:hAnsi="Times New Roman" w:eastAsia="宋体" w:cs="Times New Roman"/>
          <w:kern w:val="0"/>
          <w:sz w:val="20"/>
          <w:szCs w:val="20"/>
        </w:rPr>
        <w:t>能见度良好，夜航视距不小于2.0海里；</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2）</w:t>
      </w:r>
      <w:r>
        <w:rPr>
          <w:rFonts w:ascii="Times New Roman" w:hAnsi="Times New Roman" w:eastAsia="宋体" w:cs="Times New Roman"/>
          <w:kern w:val="0"/>
          <w:sz w:val="20"/>
          <w:szCs w:val="20"/>
        </w:rPr>
        <w:t>浪高H4%≤1.5m；</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3）</w:t>
      </w:r>
      <w:r>
        <w:rPr>
          <w:rFonts w:ascii="Times New Roman" w:hAnsi="Times New Roman" w:eastAsia="宋体" w:cs="Times New Roman"/>
          <w:kern w:val="0"/>
          <w:sz w:val="20"/>
          <w:szCs w:val="20"/>
        </w:rPr>
        <w:t>风速限制在蒲氏风力5级及以下（即不超过10.8m/s</w:t>
      </w:r>
      <w:r>
        <w:rPr>
          <w:rFonts w:hint="eastAsia" w:ascii="Times New Roman" w:hAnsi="Times New Roman" w:eastAsia="宋体" w:cs="Times New Roman"/>
          <w:kern w:val="0"/>
          <w:sz w:val="20"/>
          <w:szCs w:val="20"/>
        </w:rPr>
        <w:t>）；</w:t>
      </w:r>
    </w:p>
    <w:p>
      <w:pPr>
        <w:adjustRightInd w:val="0"/>
        <w:snapToGrid w:val="0"/>
        <w:spacing w:before="156" w:beforeLines="50" w:after="156" w:afterLines="50" w:line="360" w:lineRule="auto"/>
        <w:ind w:firstLine="400" w:firstLineChars="200"/>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4）</w:t>
      </w:r>
      <w:r>
        <w:rPr>
          <w:rFonts w:ascii="Times New Roman" w:hAnsi="Times New Roman" w:eastAsia="宋体" w:cs="Times New Roman"/>
          <w:kern w:val="0"/>
          <w:sz w:val="20"/>
          <w:szCs w:val="20"/>
        </w:rPr>
        <w:t>航道流速小于2节、旋回水域流速小于1.5节。考虑到夜航的特殊性，建议在流速≤1节的情况下，尽量选择缓流期间进行夜间航道航行及靠离泊操纵。</w:t>
      </w:r>
    </w:p>
    <w:p>
      <w:pPr>
        <w:adjustRightInd w:val="0"/>
        <w:snapToGrid w:val="0"/>
        <w:spacing w:before="156" w:beforeLines="50" w:after="156" w:afterLines="50" w:line="360" w:lineRule="auto"/>
        <w:ind w:firstLine="400" w:firstLineChars="200"/>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drawing>
          <wp:inline distT="0" distB="0" distL="0" distR="0">
            <wp:extent cx="2000250" cy="1691005"/>
            <wp:effectExtent l="19050" t="19050" r="19050" b="23495"/>
            <wp:docPr id="1918802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02463" name="图片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5826" cy="1789190"/>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10. Tug configuration scheme</w:t>
      </w:r>
    </w:p>
    <w:p>
      <w:pPr>
        <w:pStyle w:val="29"/>
        <w:spacing w:after="0" w:afterLines="0"/>
        <w:rPr>
          <w:rFonts w:eastAsia="宋体"/>
          <w:b/>
          <w:bCs/>
          <w:color w:val="auto"/>
          <w:sz w:val="18"/>
          <w:szCs w:val="18"/>
          <w:lang w:val="en"/>
        </w:rPr>
      </w:pPr>
      <w:r>
        <w:rPr>
          <w:rFonts w:eastAsia="宋体"/>
          <w:b/>
          <w:bCs/>
          <w:color w:val="auto"/>
          <w:sz w:val="18"/>
          <w:szCs w:val="18"/>
          <w:lang w:val="en"/>
        </w:rPr>
        <w:t>图10. 拖轮配置方案</w:t>
      </w:r>
    </w:p>
    <w:p>
      <w:pPr>
        <w:adjustRightInd w:val="0"/>
        <w:snapToGrid w:val="0"/>
        <w:spacing w:before="156" w:beforeLines="50" w:after="156" w:afterLines="50" w:line="360" w:lineRule="auto"/>
        <w:rPr>
          <w:rFonts w:ascii="Times New Roman" w:hAnsi="Times New Roman" w:eastAsia="黑体" w:cs="Times New Roman"/>
          <w:b/>
          <w:bCs/>
          <w:sz w:val="24"/>
          <w:szCs w:val="24"/>
        </w:rPr>
      </w:pPr>
      <w:r>
        <w:rPr>
          <w:rFonts w:ascii="Times New Roman" w:hAnsi="Times New Roman" w:eastAsia="黑体" w:cs="Times New Roman"/>
          <w:b/>
          <w:bCs/>
          <w:sz w:val="24"/>
          <w:szCs w:val="24"/>
        </w:rPr>
        <w:t>4. 操船仿真验证与分析</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 xml:space="preserve">4.1. </w:t>
      </w:r>
      <w:r>
        <w:rPr>
          <w:rFonts w:hint="eastAsia" w:ascii="Times New Roman" w:hAnsi="Times New Roman" w:eastAsia="黑体" w:cs="Times New Roman"/>
          <w:b/>
          <w:bCs/>
          <w:sz w:val="22"/>
        </w:rPr>
        <w:t>代表船型</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LNG码头卸船货种为液化天然气（LNG），气源主要来自澳大利亚太</w:t>
      </w:r>
      <w:r>
        <w:rPr>
          <w:rFonts w:hint="eastAsia" w:ascii="Times New Roman" w:hAnsi="Times New Roman" w:eastAsia="宋体" w:cs="Times New Roman"/>
          <w:sz w:val="20"/>
          <w:szCs w:val="20"/>
        </w:rPr>
        <w:t>平洋液化天然气有限公司（</w:t>
      </w:r>
      <w:r>
        <w:rPr>
          <w:rFonts w:ascii="Times New Roman" w:hAnsi="Times New Roman" w:eastAsia="宋体" w:cs="Times New Roman"/>
          <w:sz w:val="20"/>
          <w:szCs w:val="20"/>
        </w:rPr>
        <w:t>APLNG）。运输以147000m³LNG船为主力船型。</w:t>
      </w:r>
      <w:r>
        <w:rPr>
          <w:rFonts w:hint="eastAsia" w:ascii="Times New Roman" w:hAnsi="Times New Roman" w:eastAsia="宋体" w:cs="Times New Roman"/>
          <w:sz w:val="20"/>
          <w:szCs w:val="20"/>
        </w:rPr>
        <w:t>设计船型见表</w:t>
      </w:r>
      <w:r>
        <w:rPr>
          <w:rFonts w:ascii="Times New Roman" w:hAnsi="Times New Roman" w:eastAsia="宋体" w:cs="Times New Roman"/>
          <w:sz w:val="20"/>
          <w:szCs w:val="20"/>
        </w:rPr>
        <w:t>3。</w:t>
      </w:r>
    </w:p>
    <w:p>
      <w:pPr>
        <w:pStyle w:val="29"/>
        <w:spacing w:after="0" w:afterLines="0"/>
        <w:rPr>
          <w:rFonts w:eastAsia="宋体"/>
          <w:b/>
          <w:bCs/>
          <w:color w:val="auto"/>
          <w:sz w:val="18"/>
          <w:szCs w:val="18"/>
          <w:lang w:val="en"/>
        </w:rPr>
      </w:pPr>
      <w:r>
        <w:rPr>
          <w:rFonts w:eastAsia="宋体"/>
          <w:b/>
          <w:bCs/>
          <w:color w:val="auto"/>
          <w:sz w:val="18"/>
          <w:szCs w:val="18"/>
          <w:lang w:val="en"/>
        </w:rPr>
        <w:t>Table 3. design represents ship type</w:t>
      </w:r>
    </w:p>
    <w:p>
      <w:pPr>
        <w:pStyle w:val="29"/>
        <w:spacing w:after="0" w:afterLines="0"/>
        <w:rPr>
          <w:rFonts w:eastAsia="宋体"/>
          <w:b/>
          <w:bCs/>
          <w:color w:val="auto"/>
          <w:sz w:val="18"/>
          <w:szCs w:val="18"/>
          <w:lang w:val="en"/>
        </w:rPr>
      </w:pPr>
      <w:r>
        <w:rPr>
          <w:rFonts w:hint="eastAsia" w:eastAsia="宋体"/>
          <w:b/>
          <w:bCs/>
          <w:color w:val="auto"/>
          <w:sz w:val="18"/>
          <w:szCs w:val="18"/>
          <w:lang w:val="en"/>
        </w:rPr>
        <w:t>表3</w:t>
      </w:r>
      <w:r>
        <w:rPr>
          <w:rFonts w:eastAsia="宋体"/>
          <w:b/>
          <w:bCs/>
          <w:color w:val="auto"/>
          <w:sz w:val="18"/>
          <w:szCs w:val="18"/>
          <w:lang w:val="en"/>
        </w:rPr>
        <w:t xml:space="preserve">. </w:t>
      </w:r>
      <w:r>
        <w:rPr>
          <w:rFonts w:hint="eastAsia" w:eastAsia="宋体"/>
          <w:b/>
          <w:bCs/>
          <w:color w:val="auto"/>
          <w:sz w:val="18"/>
          <w:szCs w:val="18"/>
          <w:lang w:val="en"/>
        </w:rPr>
        <w:t>设计代表船型</w:t>
      </w:r>
    </w:p>
    <w:tbl>
      <w:tblPr>
        <w:tblStyle w:val="14"/>
        <w:tblW w:w="4697"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0"/>
        <w:gridCol w:w="1350"/>
        <w:gridCol w:w="752"/>
        <w:gridCol w:w="723"/>
        <w:gridCol w:w="723"/>
        <w:gridCol w:w="78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8" w:hRule="atLeast"/>
          <w:jc w:val="center"/>
        </w:trPr>
        <w:tc>
          <w:tcPr>
            <w:tcW w:w="1710" w:type="dxa"/>
            <w:gridSpan w:val="2"/>
            <w:tcBorders>
              <w:top w:val="single" w:color="auto" w:sz="12" w:space="0"/>
              <w:bottom w:val="single" w:color="auto" w:sz="4" w:space="0"/>
            </w:tcBorders>
            <w:vAlign w:val="center"/>
          </w:tcPr>
          <w:p>
            <w:pPr>
              <w:adjustRightInd w:val="0"/>
              <w:snapToGrid w:val="0"/>
              <w:ind w:left="-140" w:leftChars="-67" w:firstLine="320" w:firstLineChars="200"/>
              <w:jc w:val="center"/>
              <w:rPr>
                <w:rFonts w:ascii="Times New Roman" w:hAnsi="Times New Roman" w:eastAsia="宋体" w:cs="Times New Roman"/>
                <w:b/>
                <w:sz w:val="16"/>
                <w:szCs w:val="16"/>
              </w:rPr>
            </w:pPr>
            <w:r>
              <w:rPr>
                <w:rFonts w:hint="eastAsia" w:ascii="Times New Roman" w:hAnsi="Times New Roman" w:eastAsia="宋体" w:cs="Times New Roman"/>
                <w:b/>
                <w:sz w:val="16"/>
                <w:szCs w:val="16"/>
              </w:rPr>
              <w:t>设计船型</w:t>
            </w:r>
          </w:p>
        </w:tc>
        <w:tc>
          <w:tcPr>
            <w:tcW w:w="752" w:type="dxa"/>
            <w:tcBorders>
              <w:top w:val="single" w:color="auto" w:sz="12" w:space="0"/>
              <w:bottom w:val="single" w:color="auto" w:sz="4" w:space="0"/>
            </w:tcBorders>
            <w:vAlign w:val="center"/>
          </w:tcPr>
          <w:p>
            <w:pPr>
              <w:adjustRightInd w:val="0"/>
              <w:snapToGrid w:val="0"/>
              <w:ind w:left="-140" w:leftChars="-67"/>
              <w:jc w:val="center"/>
              <w:rPr>
                <w:rFonts w:ascii="Times New Roman" w:hAnsi="Times New Roman" w:eastAsia="宋体" w:cs="Times New Roman"/>
                <w:b/>
                <w:sz w:val="16"/>
                <w:szCs w:val="16"/>
              </w:rPr>
            </w:pPr>
            <w:r>
              <w:rPr>
                <w:rFonts w:hint="eastAsia" w:ascii="Times New Roman" w:hAnsi="Times New Roman" w:eastAsia="宋体" w:cs="Times New Roman"/>
                <w:b/>
                <w:sz w:val="16"/>
                <w:szCs w:val="16"/>
              </w:rPr>
              <w:t xml:space="preserve"> 总长</w:t>
            </w:r>
          </w:p>
          <w:p>
            <w:pPr>
              <w:adjustRightInd w:val="0"/>
              <w:snapToGrid w:val="0"/>
              <w:ind w:left="-140" w:leftChars="-67"/>
              <w:jc w:val="center"/>
              <w:rPr>
                <w:rFonts w:ascii="Times New Roman" w:hAnsi="Times New Roman" w:eastAsia="宋体" w:cs="Times New Roman"/>
                <w:b/>
                <w:sz w:val="16"/>
                <w:szCs w:val="16"/>
              </w:rPr>
            </w:pPr>
            <w:r>
              <w:rPr>
                <w:rFonts w:hint="eastAsia" w:ascii="Times New Roman" w:hAnsi="Times New Roman" w:eastAsia="宋体" w:cs="Times New Roman"/>
                <w:b/>
                <w:sz w:val="16"/>
                <w:szCs w:val="16"/>
              </w:rPr>
              <w:t>（</w:t>
            </w:r>
            <w:r>
              <w:rPr>
                <w:rFonts w:ascii="Times New Roman" w:hAnsi="Times New Roman" w:eastAsia="宋体" w:cs="Times New Roman"/>
                <w:b/>
                <w:sz w:val="16"/>
                <w:szCs w:val="16"/>
              </w:rPr>
              <w:t>m</w:t>
            </w:r>
            <w:r>
              <w:rPr>
                <w:rFonts w:hint="eastAsia" w:ascii="Times New Roman" w:hAnsi="Times New Roman" w:eastAsia="宋体" w:cs="Times New Roman"/>
                <w:b/>
                <w:sz w:val="16"/>
                <w:szCs w:val="16"/>
              </w:rPr>
              <w:t>）</w:t>
            </w:r>
          </w:p>
        </w:tc>
        <w:tc>
          <w:tcPr>
            <w:tcW w:w="723" w:type="dxa"/>
            <w:tcBorders>
              <w:top w:val="single" w:color="auto" w:sz="12" w:space="0"/>
              <w:bottom w:val="single" w:color="auto" w:sz="4" w:space="0"/>
            </w:tcBorders>
            <w:vAlign w:val="center"/>
          </w:tcPr>
          <w:p>
            <w:pPr>
              <w:adjustRightInd w:val="0"/>
              <w:snapToGrid w:val="0"/>
              <w:ind w:left="-140" w:leftChars="-67"/>
              <w:jc w:val="center"/>
              <w:rPr>
                <w:rFonts w:ascii="Times New Roman" w:hAnsi="Times New Roman" w:eastAsia="宋体" w:cs="Times New Roman"/>
                <w:b/>
                <w:sz w:val="16"/>
                <w:szCs w:val="16"/>
              </w:rPr>
            </w:pPr>
            <w:r>
              <w:rPr>
                <w:rFonts w:hint="eastAsia" w:ascii="Times New Roman" w:hAnsi="Times New Roman" w:eastAsia="宋体" w:cs="Times New Roman"/>
                <w:b/>
                <w:sz w:val="16"/>
                <w:szCs w:val="16"/>
              </w:rPr>
              <w:t xml:space="preserve"> 型宽（</w:t>
            </w:r>
            <w:r>
              <w:rPr>
                <w:rFonts w:ascii="Times New Roman" w:hAnsi="Times New Roman" w:eastAsia="宋体" w:cs="Times New Roman"/>
                <w:b/>
                <w:sz w:val="16"/>
                <w:szCs w:val="16"/>
              </w:rPr>
              <w:t>m</w:t>
            </w:r>
            <w:r>
              <w:rPr>
                <w:rFonts w:hint="eastAsia" w:ascii="Times New Roman" w:hAnsi="Times New Roman" w:eastAsia="宋体" w:cs="Times New Roman"/>
                <w:b/>
                <w:sz w:val="16"/>
                <w:szCs w:val="16"/>
              </w:rPr>
              <w:t>）</w:t>
            </w:r>
          </w:p>
        </w:tc>
        <w:tc>
          <w:tcPr>
            <w:tcW w:w="723" w:type="dxa"/>
            <w:tcBorders>
              <w:top w:val="single" w:color="auto" w:sz="12" w:space="0"/>
              <w:bottom w:val="single" w:color="auto" w:sz="4" w:space="0"/>
            </w:tcBorders>
            <w:vAlign w:val="center"/>
          </w:tcPr>
          <w:p>
            <w:pPr>
              <w:adjustRightInd w:val="0"/>
              <w:snapToGrid w:val="0"/>
              <w:ind w:left="-140" w:leftChars="-67"/>
              <w:jc w:val="center"/>
              <w:rPr>
                <w:rFonts w:ascii="Times New Roman" w:hAnsi="Times New Roman" w:eastAsia="宋体" w:cs="Times New Roman"/>
                <w:b/>
                <w:sz w:val="16"/>
                <w:szCs w:val="16"/>
              </w:rPr>
            </w:pPr>
            <w:r>
              <w:rPr>
                <w:rFonts w:hint="eastAsia" w:ascii="Times New Roman" w:hAnsi="Times New Roman" w:eastAsia="宋体" w:cs="Times New Roman"/>
                <w:b/>
                <w:sz w:val="16"/>
                <w:szCs w:val="16"/>
              </w:rPr>
              <w:t xml:space="preserve"> 型深（</w:t>
            </w:r>
            <w:r>
              <w:rPr>
                <w:rFonts w:ascii="Times New Roman" w:hAnsi="Times New Roman" w:eastAsia="宋体" w:cs="Times New Roman"/>
                <w:b/>
                <w:sz w:val="16"/>
                <w:szCs w:val="16"/>
              </w:rPr>
              <w:t>m</w:t>
            </w:r>
            <w:r>
              <w:rPr>
                <w:rFonts w:hint="eastAsia" w:ascii="Times New Roman" w:hAnsi="Times New Roman" w:eastAsia="宋体" w:cs="Times New Roman"/>
                <w:b/>
                <w:sz w:val="16"/>
                <w:szCs w:val="16"/>
              </w:rPr>
              <w:t>）</w:t>
            </w:r>
          </w:p>
        </w:tc>
        <w:tc>
          <w:tcPr>
            <w:tcW w:w="789" w:type="dxa"/>
            <w:tcBorders>
              <w:top w:val="single" w:color="auto" w:sz="12" w:space="0"/>
              <w:bottom w:val="single" w:color="auto" w:sz="4" w:space="0"/>
            </w:tcBorders>
            <w:vAlign w:val="center"/>
          </w:tcPr>
          <w:p>
            <w:pPr>
              <w:adjustRightInd w:val="0"/>
              <w:snapToGrid w:val="0"/>
              <w:ind w:left="-140" w:leftChars="-67"/>
              <w:jc w:val="center"/>
              <w:rPr>
                <w:rFonts w:ascii="Times New Roman" w:hAnsi="Times New Roman" w:eastAsia="宋体" w:cs="Times New Roman"/>
                <w:b/>
                <w:sz w:val="16"/>
                <w:szCs w:val="16"/>
              </w:rPr>
            </w:pPr>
            <w:r>
              <w:rPr>
                <w:rFonts w:hint="eastAsia" w:ascii="Times New Roman" w:hAnsi="Times New Roman" w:eastAsia="宋体" w:cs="Times New Roman"/>
                <w:b/>
                <w:sz w:val="16"/>
                <w:szCs w:val="16"/>
              </w:rPr>
              <w:t>满载吃水（</w:t>
            </w:r>
            <w:r>
              <w:rPr>
                <w:rFonts w:ascii="Times New Roman" w:hAnsi="Times New Roman" w:eastAsia="宋体" w:cs="Times New Roman"/>
                <w:b/>
                <w:sz w:val="16"/>
                <w:szCs w:val="16"/>
              </w:rPr>
              <w:t>m</w:t>
            </w:r>
            <w:r>
              <w:rPr>
                <w:rFonts w:hint="eastAsia" w:ascii="Times New Roman" w:hAnsi="Times New Roman" w:eastAsia="宋体" w:cs="Times New Roman"/>
                <w:b/>
                <w:sz w:val="16"/>
                <w:szCs w:val="16"/>
              </w:rPr>
              <w:t>）</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360" w:type="dxa"/>
            <w:vMerge w:val="restart"/>
            <w:tcBorders>
              <w:top w:val="single" w:color="auto" w:sz="4" w:space="0"/>
            </w:tcBorders>
            <w:vAlign w:val="center"/>
          </w:tcPr>
          <w:p>
            <w:pPr>
              <w:adjustRightInd w:val="0"/>
              <w:snapToGrid w:val="0"/>
              <w:ind w:left="-140" w:leftChars="-67"/>
              <w:jc w:val="center"/>
              <w:rPr>
                <w:rFonts w:ascii="宋体" w:hAnsi="宋体" w:eastAsia="宋体" w:cs="Times New Roman"/>
                <w:sz w:val="16"/>
                <w:szCs w:val="16"/>
              </w:rPr>
            </w:pPr>
            <w:r>
              <w:rPr>
                <w:rFonts w:ascii="宋体" w:hAnsi="宋体" w:eastAsia="宋体" w:cs="Times New Roman"/>
                <w:sz w:val="16"/>
                <w:szCs w:val="16"/>
              </w:rPr>
              <w:t xml:space="preserve"> L</w:t>
            </w:r>
          </w:p>
          <w:p>
            <w:pPr>
              <w:adjustRightInd w:val="0"/>
              <w:snapToGrid w:val="0"/>
              <w:ind w:left="-140" w:leftChars="-67"/>
              <w:jc w:val="center"/>
              <w:rPr>
                <w:rFonts w:ascii="宋体" w:hAnsi="宋体" w:eastAsia="宋体" w:cs="Times New Roman"/>
                <w:sz w:val="16"/>
                <w:szCs w:val="16"/>
              </w:rPr>
            </w:pPr>
            <w:r>
              <w:rPr>
                <w:rFonts w:ascii="宋体" w:hAnsi="宋体" w:eastAsia="宋体" w:cs="Times New Roman"/>
                <w:sz w:val="16"/>
                <w:szCs w:val="16"/>
              </w:rPr>
              <w:t xml:space="preserve"> N</w:t>
            </w:r>
          </w:p>
          <w:p>
            <w:pPr>
              <w:adjustRightInd w:val="0"/>
              <w:snapToGrid w:val="0"/>
              <w:ind w:left="-140" w:leftChars="-67"/>
              <w:jc w:val="center"/>
              <w:rPr>
                <w:rFonts w:ascii="宋体" w:hAnsi="宋体" w:eastAsia="宋体" w:cs="Times New Roman"/>
                <w:sz w:val="16"/>
                <w:szCs w:val="16"/>
              </w:rPr>
            </w:pPr>
            <w:r>
              <w:rPr>
                <w:rFonts w:ascii="宋体" w:hAnsi="宋体" w:eastAsia="宋体" w:cs="Times New Roman"/>
                <w:sz w:val="16"/>
                <w:szCs w:val="16"/>
              </w:rPr>
              <w:t xml:space="preserve"> G</w:t>
            </w:r>
          </w:p>
          <w:p>
            <w:pPr>
              <w:adjustRightInd w:val="0"/>
              <w:snapToGrid w:val="0"/>
              <w:ind w:left="-140" w:leftChars="-67"/>
              <w:jc w:val="center"/>
              <w:rPr>
                <w:rFonts w:ascii="宋体" w:hAnsi="宋体" w:eastAsia="宋体" w:cs="Times New Roman"/>
                <w:sz w:val="16"/>
                <w:szCs w:val="16"/>
              </w:rPr>
            </w:pPr>
            <w:r>
              <w:rPr>
                <w:rFonts w:hint="eastAsia" w:ascii="宋体" w:hAnsi="宋体" w:eastAsia="宋体" w:cs="Times New Roman"/>
                <w:sz w:val="16"/>
                <w:szCs w:val="16"/>
              </w:rPr>
              <w:t xml:space="preserve"> 泊</w:t>
            </w:r>
          </w:p>
          <w:p>
            <w:pPr>
              <w:adjustRightInd w:val="0"/>
              <w:snapToGrid w:val="0"/>
              <w:ind w:left="-140" w:leftChars="-67"/>
              <w:jc w:val="center"/>
              <w:rPr>
                <w:rFonts w:ascii="Times New Roman" w:hAnsi="Times New Roman" w:eastAsia="宋体" w:cs="Times New Roman"/>
                <w:sz w:val="16"/>
                <w:szCs w:val="16"/>
              </w:rPr>
            </w:pPr>
            <w:r>
              <w:rPr>
                <w:rFonts w:hint="eastAsia" w:ascii="宋体" w:hAnsi="宋体" w:eastAsia="宋体" w:cs="Times New Roman"/>
                <w:sz w:val="16"/>
                <w:szCs w:val="16"/>
              </w:rPr>
              <w:t xml:space="preserve"> 位</w:t>
            </w:r>
          </w:p>
        </w:tc>
        <w:tc>
          <w:tcPr>
            <w:tcW w:w="1350" w:type="dxa"/>
            <w:tcBorders>
              <w:top w:val="single" w:color="auto" w:sz="4" w:space="0"/>
            </w:tcBorders>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26.</w:t>
            </w:r>
            <w:r>
              <w:rPr>
                <w:rFonts w:hint="eastAsia" w:ascii="Times New Roman" w:hAnsi="Times New Roman" w:eastAsia="宋体" w:cs="Times New Roman"/>
                <w:sz w:val="16"/>
                <w:szCs w:val="16"/>
              </w:rPr>
              <w:t>万</w:t>
            </w:r>
            <w:r>
              <w:rPr>
                <w:rFonts w:ascii="Times New Roman" w:hAnsi="Times New Roman" w:eastAsia="宋体" w:cs="Times New Roman"/>
                <w:sz w:val="16"/>
                <w:szCs w:val="16"/>
              </w:rPr>
              <w:t>m³LNG</w:t>
            </w:r>
            <w:r>
              <w:rPr>
                <w:rFonts w:hint="eastAsia" w:ascii="Times New Roman" w:hAnsi="Times New Roman" w:eastAsia="宋体" w:cs="Times New Roman"/>
                <w:sz w:val="16"/>
                <w:szCs w:val="16"/>
              </w:rPr>
              <w:t>船</w:t>
            </w:r>
          </w:p>
        </w:tc>
        <w:tc>
          <w:tcPr>
            <w:tcW w:w="752" w:type="dxa"/>
            <w:tcBorders>
              <w:top w:val="single" w:color="auto" w:sz="4" w:space="0"/>
            </w:tcBorders>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345</w:t>
            </w:r>
          </w:p>
        </w:tc>
        <w:tc>
          <w:tcPr>
            <w:tcW w:w="723" w:type="dxa"/>
            <w:tcBorders>
              <w:top w:val="single" w:color="auto" w:sz="4" w:space="0"/>
            </w:tcBorders>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53.8</w:t>
            </w:r>
          </w:p>
        </w:tc>
        <w:tc>
          <w:tcPr>
            <w:tcW w:w="723" w:type="dxa"/>
            <w:tcBorders>
              <w:top w:val="single" w:color="auto" w:sz="4" w:space="0"/>
            </w:tcBorders>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27</w:t>
            </w:r>
          </w:p>
        </w:tc>
        <w:tc>
          <w:tcPr>
            <w:tcW w:w="789" w:type="dxa"/>
            <w:tcBorders>
              <w:top w:val="single" w:color="auto" w:sz="4" w:space="0"/>
            </w:tcBorders>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12.2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jc w:val="center"/>
        </w:trPr>
        <w:tc>
          <w:tcPr>
            <w:tcW w:w="360" w:type="dxa"/>
            <w:vMerge w:val="continue"/>
            <w:vAlign w:val="center"/>
          </w:tcPr>
          <w:p>
            <w:pPr>
              <w:adjustRightInd w:val="0"/>
              <w:snapToGrid w:val="0"/>
              <w:ind w:left="-140" w:leftChars="-67"/>
              <w:jc w:val="center"/>
              <w:rPr>
                <w:rFonts w:ascii="Times New Roman" w:hAnsi="Times New Roman" w:eastAsia="宋体" w:cs="Times New Roman"/>
                <w:sz w:val="16"/>
                <w:szCs w:val="16"/>
              </w:rPr>
            </w:pPr>
          </w:p>
        </w:tc>
        <w:tc>
          <w:tcPr>
            <w:tcW w:w="1350"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17.5</w:t>
            </w:r>
            <w:r>
              <w:rPr>
                <w:rFonts w:hint="eastAsia" w:ascii="Times New Roman" w:hAnsi="Times New Roman" w:eastAsia="宋体" w:cs="Times New Roman"/>
                <w:sz w:val="16"/>
                <w:szCs w:val="16"/>
              </w:rPr>
              <w:t>万</w:t>
            </w:r>
            <w:r>
              <w:rPr>
                <w:rFonts w:ascii="Times New Roman" w:hAnsi="Times New Roman" w:eastAsia="宋体" w:cs="Times New Roman"/>
                <w:sz w:val="16"/>
                <w:szCs w:val="16"/>
              </w:rPr>
              <w:t>m³LNG</w:t>
            </w:r>
            <w:r>
              <w:rPr>
                <w:rFonts w:hint="eastAsia" w:ascii="Times New Roman" w:hAnsi="Times New Roman" w:eastAsia="宋体" w:cs="Times New Roman"/>
                <w:sz w:val="16"/>
                <w:szCs w:val="16"/>
              </w:rPr>
              <w:t>船</w:t>
            </w:r>
          </w:p>
        </w:tc>
        <w:tc>
          <w:tcPr>
            <w:tcW w:w="752"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298</w:t>
            </w:r>
          </w:p>
        </w:tc>
        <w:tc>
          <w:tcPr>
            <w:tcW w:w="723"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46</w:t>
            </w:r>
          </w:p>
        </w:tc>
        <w:tc>
          <w:tcPr>
            <w:tcW w:w="723"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26.8</w:t>
            </w:r>
          </w:p>
        </w:tc>
        <w:tc>
          <w:tcPr>
            <w:tcW w:w="789"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11.9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jc w:val="center"/>
        </w:trPr>
        <w:tc>
          <w:tcPr>
            <w:tcW w:w="360" w:type="dxa"/>
            <w:vMerge w:val="continue"/>
            <w:vAlign w:val="center"/>
          </w:tcPr>
          <w:p>
            <w:pPr>
              <w:adjustRightInd w:val="0"/>
              <w:snapToGrid w:val="0"/>
              <w:ind w:left="-140" w:leftChars="-67"/>
              <w:jc w:val="center"/>
              <w:rPr>
                <w:rFonts w:ascii="Times New Roman" w:hAnsi="Times New Roman" w:eastAsia="宋体" w:cs="Times New Roman"/>
                <w:sz w:val="16"/>
                <w:szCs w:val="16"/>
              </w:rPr>
            </w:pPr>
          </w:p>
        </w:tc>
        <w:tc>
          <w:tcPr>
            <w:tcW w:w="1350"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14.7</w:t>
            </w:r>
            <w:r>
              <w:rPr>
                <w:rFonts w:hint="eastAsia" w:ascii="Times New Roman" w:hAnsi="Times New Roman" w:eastAsia="宋体" w:cs="Times New Roman"/>
                <w:sz w:val="16"/>
                <w:szCs w:val="16"/>
              </w:rPr>
              <w:t>万</w:t>
            </w:r>
            <w:r>
              <w:rPr>
                <w:rFonts w:ascii="Times New Roman" w:hAnsi="Times New Roman" w:eastAsia="宋体" w:cs="Times New Roman"/>
                <w:sz w:val="16"/>
                <w:szCs w:val="16"/>
              </w:rPr>
              <w:t>m³LNG</w:t>
            </w:r>
            <w:r>
              <w:rPr>
                <w:rFonts w:hint="eastAsia" w:ascii="Times New Roman" w:hAnsi="Times New Roman" w:eastAsia="宋体" w:cs="Times New Roman"/>
                <w:sz w:val="16"/>
                <w:szCs w:val="16"/>
              </w:rPr>
              <w:t>船</w:t>
            </w:r>
          </w:p>
        </w:tc>
        <w:tc>
          <w:tcPr>
            <w:tcW w:w="752"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292</w:t>
            </w:r>
          </w:p>
        </w:tc>
        <w:tc>
          <w:tcPr>
            <w:tcW w:w="723"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43.35</w:t>
            </w:r>
          </w:p>
        </w:tc>
        <w:tc>
          <w:tcPr>
            <w:tcW w:w="723"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26.25</w:t>
            </w:r>
          </w:p>
        </w:tc>
        <w:tc>
          <w:tcPr>
            <w:tcW w:w="789" w:type="dxa"/>
            <w:vAlign w:val="center"/>
          </w:tcPr>
          <w:p>
            <w:pPr>
              <w:adjustRightInd w:val="0"/>
              <w:snapToGrid w:val="0"/>
              <w:ind w:left="-140" w:leftChars="-67"/>
              <w:jc w:val="center"/>
              <w:rPr>
                <w:rFonts w:ascii="Times New Roman" w:hAnsi="Times New Roman" w:eastAsia="宋体" w:cs="Times New Roman"/>
                <w:sz w:val="16"/>
                <w:szCs w:val="16"/>
              </w:rPr>
            </w:pPr>
            <w:r>
              <w:rPr>
                <w:rFonts w:ascii="Times New Roman" w:hAnsi="Times New Roman" w:eastAsia="宋体" w:cs="Times New Roman"/>
                <w:sz w:val="16"/>
                <w:szCs w:val="16"/>
              </w:rPr>
              <w:t>11.45</w:t>
            </w:r>
          </w:p>
        </w:tc>
      </w:tr>
    </w:tbl>
    <w:p>
      <w:pPr>
        <w:adjustRightInd w:val="0"/>
        <w:snapToGrid w:val="0"/>
        <w:spacing w:before="156" w:beforeLines="50" w:after="156" w:afterLines="50" w:line="360" w:lineRule="auto"/>
        <w:rPr>
          <w:rFonts w:ascii="Times New Roman" w:hAnsi="Times New Roman" w:eastAsia="黑体" w:cs="Times New Roman"/>
          <w:b/>
          <w:bCs/>
          <w:sz w:val="22"/>
        </w:rPr>
      </w:pPr>
      <w:bookmarkStart w:id="4" w:name="_Hlk75335340"/>
      <w:r>
        <w:rPr>
          <w:rFonts w:ascii="Times New Roman" w:hAnsi="Times New Roman" w:eastAsia="黑体" w:cs="Times New Roman"/>
          <w:b/>
          <w:bCs/>
          <w:sz w:val="22"/>
        </w:rPr>
        <w:t xml:space="preserve">4.2. </w:t>
      </w:r>
      <w:bookmarkEnd w:id="4"/>
      <w:r>
        <w:rPr>
          <w:rFonts w:ascii="Times New Roman" w:hAnsi="Times New Roman" w:eastAsia="黑体" w:cs="Times New Roman"/>
          <w:b/>
          <w:bCs/>
          <w:sz w:val="22"/>
        </w:rPr>
        <w:t>模拟实验步骤</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船舶通航模拟试验的步骤如下：</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1）</w:t>
      </w:r>
      <w:r>
        <w:rPr>
          <w:rFonts w:ascii="Times New Roman" w:hAnsi="Times New Roman" w:eastAsia="宋体" w:cs="Times New Roman"/>
          <w:sz w:val="20"/>
          <w:szCs w:val="20"/>
        </w:rPr>
        <w:t>建立模拟试验区域的电子海图；</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ascii="Times New Roman" w:hAnsi="Times New Roman" w:eastAsia="宋体" w:cs="Times New Roman"/>
          <w:sz w:val="20"/>
          <w:szCs w:val="20"/>
        </w:rPr>
        <w:t>选定原型船，并据此建立船舶运动数学模型；</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3）</w:t>
      </w:r>
      <w:r>
        <w:rPr>
          <w:rFonts w:ascii="Times New Roman" w:hAnsi="Times New Roman" w:eastAsia="宋体" w:cs="Times New Roman"/>
          <w:sz w:val="20"/>
          <w:szCs w:val="20"/>
        </w:rPr>
        <w:t>建立模拟试验区域的视景，并存入船舶操纵模拟器中；</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4）</w:t>
      </w:r>
      <w:r>
        <w:rPr>
          <w:rFonts w:ascii="Times New Roman" w:hAnsi="Times New Roman" w:eastAsia="宋体" w:cs="Times New Roman"/>
          <w:sz w:val="20"/>
          <w:szCs w:val="20"/>
        </w:rPr>
        <w:t>确定模拟试验方案；</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5）</w:t>
      </w:r>
      <w:r>
        <w:rPr>
          <w:rFonts w:ascii="Times New Roman" w:hAnsi="Times New Roman" w:eastAsia="宋体" w:cs="Times New Roman"/>
          <w:sz w:val="20"/>
          <w:szCs w:val="20"/>
        </w:rPr>
        <w:t>选定实施模拟试验的人选，并进行模拟试验；</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6）</w:t>
      </w:r>
      <w:r>
        <w:rPr>
          <w:rFonts w:ascii="Times New Roman" w:hAnsi="Times New Roman" w:eastAsia="宋体" w:cs="Times New Roman"/>
          <w:sz w:val="20"/>
          <w:szCs w:val="20"/>
        </w:rPr>
        <w:t>统计、分析模拟试验的操纵记录，对操纵过程进行评价，给出通航限制条件及相应的改进措施等</w:t>
      </w:r>
    </w:p>
    <w:p>
      <w:pPr>
        <w:adjustRightInd w:val="0"/>
        <w:snapToGrid w:val="0"/>
        <w:spacing w:before="156" w:beforeLines="50" w:after="156" w:afterLines="50" w:line="360" w:lineRule="auto"/>
        <w:rPr>
          <w:rFonts w:ascii="Times New Roman" w:hAnsi="Times New Roman" w:eastAsia="黑体" w:cs="Times New Roman"/>
          <w:b/>
          <w:bCs/>
          <w:sz w:val="22"/>
        </w:rPr>
      </w:pPr>
      <w:r>
        <w:rPr>
          <w:rFonts w:ascii="Times New Roman" w:hAnsi="Times New Roman" w:eastAsia="黑体" w:cs="Times New Roman"/>
          <w:b/>
          <w:bCs/>
          <w:sz w:val="22"/>
        </w:rPr>
        <w:t>4.3</w:t>
      </w:r>
      <w:r>
        <w:rPr>
          <w:rFonts w:hint="eastAsia" w:ascii="Times New Roman" w:hAnsi="Times New Roman" w:eastAsia="黑体" w:cs="Times New Roman"/>
          <w:b/>
          <w:bCs/>
          <w:sz w:val="22"/>
        </w:rPr>
        <w:t>.</w:t>
      </w:r>
      <w:r>
        <w:rPr>
          <w:rFonts w:ascii="Times New Roman" w:hAnsi="Times New Roman" w:eastAsia="黑体" w:cs="Times New Roman"/>
          <w:b/>
          <w:bCs/>
          <w:sz w:val="22"/>
        </w:rPr>
        <w:t xml:space="preserve"> 船舶夜航模拟试验结果分析</w:t>
      </w:r>
    </w:p>
    <w:p>
      <w:pPr>
        <w:adjustRightInd w:val="0"/>
        <w:snapToGrid w:val="0"/>
        <w:spacing w:before="156" w:beforeLines="50" w:after="156" w:afterLines="50" w:line="360" w:lineRule="auto"/>
        <w:rPr>
          <w:rFonts w:ascii="Times New Roman" w:hAnsi="Times New Roman" w:eastAsia="黑体" w:cs="Times New Roman"/>
          <w:b/>
          <w:bCs/>
          <w:sz w:val="20"/>
        </w:rPr>
      </w:pPr>
      <w:r>
        <w:rPr>
          <w:rFonts w:ascii="Times New Roman" w:hAnsi="Times New Roman" w:eastAsia="黑体" w:cs="Times New Roman"/>
          <w:b/>
          <w:bCs/>
          <w:sz w:val="20"/>
        </w:rPr>
        <w:t>4.3.1</w:t>
      </w:r>
      <w:r>
        <w:rPr>
          <w:rFonts w:hint="eastAsia" w:ascii="Times New Roman" w:hAnsi="Times New Roman" w:eastAsia="黑体" w:cs="Times New Roman"/>
          <w:b/>
          <w:bCs/>
          <w:sz w:val="20"/>
        </w:rPr>
        <w:t>.</w:t>
      </w:r>
      <w:r>
        <w:rPr>
          <w:rFonts w:ascii="Times New Roman" w:hAnsi="Times New Roman" w:eastAsia="黑体" w:cs="Times New Roman"/>
          <w:b/>
          <w:bCs/>
          <w:sz w:val="20"/>
        </w:rPr>
        <w:t xml:space="preserve"> LNG 船舶夜航危险性评价指标</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1）</w:t>
      </w:r>
      <w:r>
        <w:rPr>
          <w:rFonts w:ascii="Times New Roman" w:hAnsi="Times New Roman" w:eastAsia="宋体" w:cs="Times New Roman"/>
          <w:sz w:val="20"/>
          <w:szCs w:val="20"/>
        </w:rPr>
        <w:t>航道航行航迹控制危险性指标E1。</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2）主航道与码头旋回水域支航道衔接操纵危险性指标E2。</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3）码头前旋回水域内船舶姿态控制风险性指标E3。</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4）码头前沿水域靠泊姿态控制风险性指标E4。</w:t>
      </w:r>
    </w:p>
    <w:p>
      <w:pPr>
        <w:adjustRightInd w:val="0"/>
        <w:snapToGrid w:val="0"/>
        <w:spacing w:before="156" w:beforeLines="50" w:after="156" w:afterLines="50" w:line="360" w:lineRule="auto"/>
        <w:rPr>
          <w:rFonts w:ascii="Times New Roman" w:hAnsi="Times New Roman" w:eastAsia="黑体" w:cs="Times New Roman"/>
          <w:b/>
          <w:bCs/>
          <w:sz w:val="20"/>
        </w:rPr>
      </w:pPr>
      <w:r>
        <w:rPr>
          <w:rFonts w:ascii="Times New Roman" w:hAnsi="Times New Roman" w:eastAsia="黑体" w:cs="Times New Roman"/>
          <w:b/>
          <w:bCs/>
          <w:sz w:val="20"/>
        </w:rPr>
        <w:t>4.3.2. LNG 船舶夜航危险性评价指标取值</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根据安全系统工程的有关理论和方法，危险性评价指标的取值方法很多，为了使问题得到简化，本文将危险的严重性分为四个等级，并根据对人身或设备的影响程度，每个等级的特征简略描述如下：</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Ⅰ级—灾难性危险：外界环境影响、人为操作错误等可能导致特别重大事故、系统全部损毁的情况或操作风险特大、应禁止进行操纵的情况。</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Ⅱ级—严重危险：外界环境影响、人为操作错误等可能导致重大事故、系统损毁的情况或操作风险较大、应避免进行操纵的情况。</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Ⅲ级—临界危险：外界环境影响、人为操作错误等可加以控制不至于导致事故或操作有风险、但在有条件下可进行操纵的情况。</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Ⅳ级—可忽略不计的危险：外界环境影响、人为操作错误等不至于导致事故的情况或操作风险较小、可以进行船舶操纵的情况。</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根据危险的影响程度可将危险归纳为上述四类中的某—类。在实际应用时，对“严重”、“临界”、“可忽略不计”等词，尚需给出进一步的定义。</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因此，对于某一具体系统或情况，应将上述对危险影响程度的特征描述修改成专用的具体说明。</w:t>
      </w:r>
    </w:p>
    <w:p>
      <w:pPr>
        <w:adjustRightInd w:val="0"/>
        <w:snapToGrid w:val="0"/>
        <w:spacing w:before="156" w:beforeLines="50" w:after="156" w:afterLines="50" w:line="360" w:lineRule="auto"/>
        <w:rPr>
          <w:rFonts w:ascii="Times New Roman" w:hAnsi="Times New Roman" w:eastAsia="黑体" w:cs="Times New Roman"/>
          <w:b/>
          <w:bCs/>
          <w:sz w:val="20"/>
        </w:rPr>
      </w:pPr>
      <w:r>
        <w:rPr>
          <w:rFonts w:ascii="Times New Roman" w:hAnsi="Times New Roman" w:eastAsia="黑体" w:cs="Times New Roman"/>
          <w:b/>
          <w:bCs/>
          <w:sz w:val="20"/>
        </w:rPr>
        <w:t>4.3.3. LNG 船舶夜航模拟试验结果综合评价</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综合安全评价指标表示对上述两项指标的综合评价结果。该指标仅赋予“成功”或“失败”两种情况。如果各指标的取值均为“Ⅲ级”或“Ⅳ级”，综合评价为成功或“</w:t>
      </w:r>
      <w:r>
        <w:rPr>
          <w:rFonts w:ascii="Times New Roman" w:hAnsi="Times New Roman" w:eastAsia="宋体" w:cs="Times New Roman"/>
          <w:sz w:val="20"/>
          <w:szCs w:val="20"/>
        </w:rPr>
        <w:t>1”，但并非表示没有任何风险；如果各指标中有一个取值</w:t>
      </w:r>
      <w:r>
        <w:rPr>
          <w:rFonts w:hint="eastAsia" w:ascii="Times New Roman" w:hAnsi="Times New Roman" w:eastAsia="宋体" w:cs="Times New Roman"/>
          <w:sz w:val="20"/>
          <w:szCs w:val="20"/>
        </w:rPr>
        <w:t>为“Ⅰ级”或“Ⅱ级”，说明某个环节操作出现严重失误或在某种外界环境下不可能进行安全操纵，则综合评价结果为失败或“</w:t>
      </w:r>
      <w:r>
        <w:rPr>
          <w:rFonts w:ascii="Times New Roman" w:hAnsi="Times New Roman" w:eastAsia="宋体" w:cs="Times New Roman"/>
          <w:sz w:val="20"/>
          <w:szCs w:val="20"/>
        </w:rPr>
        <w:t>0”，表示应尽可能避免在</w:t>
      </w:r>
      <w:r>
        <w:rPr>
          <w:rFonts w:hint="eastAsia" w:ascii="Times New Roman" w:hAnsi="Times New Roman" w:eastAsia="宋体" w:cs="Times New Roman"/>
          <w:sz w:val="20"/>
          <w:szCs w:val="20"/>
        </w:rPr>
        <w:t>该外界环境下进行操纵。</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根据上述各评价指标的取值原则，模拟试验的结果综合评价如表</w:t>
      </w:r>
      <w:r>
        <w:rPr>
          <w:rFonts w:ascii="Times New Roman" w:hAnsi="Times New Roman" w:eastAsia="宋体" w:cs="Times New Roman"/>
          <w:sz w:val="20"/>
          <w:szCs w:val="20"/>
        </w:rPr>
        <w:t>4所示。评价内容如表5所示。</w:t>
      </w:r>
    </w:p>
    <w:p>
      <w:pPr>
        <w:pStyle w:val="29"/>
        <w:spacing w:after="0" w:afterLines="0"/>
        <w:rPr>
          <w:rFonts w:eastAsia="宋体"/>
          <w:b/>
          <w:bCs/>
          <w:color w:val="auto"/>
          <w:sz w:val="18"/>
          <w:szCs w:val="18"/>
          <w:lang w:val="en"/>
        </w:rPr>
      </w:pPr>
      <w:r>
        <w:rPr>
          <w:rFonts w:eastAsia="宋体"/>
          <w:b/>
          <w:bCs/>
          <w:color w:val="auto"/>
          <w:sz w:val="18"/>
          <w:szCs w:val="18"/>
          <w:lang w:val="en"/>
        </w:rPr>
        <w:t>Table4. Risk assessment Table of night flight simulation test results</w:t>
      </w:r>
    </w:p>
    <w:p>
      <w:pPr>
        <w:pStyle w:val="29"/>
        <w:spacing w:after="0" w:afterLines="0"/>
        <w:rPr>
          <w:rFonts w:eastAsia="宋体"/>
          <w:b/>
          <w:bCs/>
          <w:color w:val="auto"/>
          <w:sz w:val="18"/>
          <w:szCs w:val="18"/>
          <w:lang w:val="en"/>
        </w:rPr>
      </w:pPr>
      <w:r>
        <w:rPr>
          <w:rFonts w:hint="eastAsia" w:eastAsia="宋体"/>
          <w:b/>
          <w:bCs/>
          <w:color w:val="auto"/>
          <w:sz w:val="18"/>
          <w:szCs w:val="18"/>
          <w:lang w:val="en"/>
        </w:rPr>
        <w:t>表</w:t>
      </w:r>
      <w:r>
        <w:rPr>
          <w:rFonts w:eastAsia="宋体"/>
          <w:b/>
          <w:bCs/>
          <w:color w:val="auto"/>
          <w:sz w:val="18"/>
          <w:szCs w:val="18"/>
          <w:lang w:val="en"/>
        </w:rPr>
        <w:t>4. 夜航模拟试验结果风险评价表</w:t>
      </w:r>
    </w:p>
    <w:tbl>
      <w:tblPr>
        <w:tblStyle w:val="13"/>
        <w:tblW w:w="4583"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
        <w:gridCol w:w="283"/>
        <w:gridCol w:w="284"/>
        <w:gridCol w:w="425"/>
        <w:gridCol w:w="284"/>
        <w:gridCol w:w="850"/>
        <w:gridCol w:w="425"/>
        <w:gridCol w:w="426"/>
        <w:gridCol w:w="425"/>
        <w:gridCol w:w="283"/>
        <w:gridCol w:w="284"/>
        <w:gridCol w:w="33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 w:hRule="atLeast"/>
          <w:jc w:val="center"/>
        </w:trPr>
        <w:tc>
          <w:tcPr>
            <w:tcW w:w="279"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编号</w:t>
            </w:r>
          </w:p>
        </w:tc>
        <w:tc>
          <w:tcPr>
            <w:tcW w:w="567" w:type="dxa"/>
            <w:gridSpan w:val="2"/>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试验</w:t>
            </w:r>
          </w:p>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类型</w:t>
            </w:r>
          </w:p>
        </w:tc>
        <w:tc>
          <w:tcPr>
            <w:tcW w:w="425"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船型</w:t>
            </w:r>
          </w:p>
        </w:tc>
        <w:tc>
          <w:tcPr>
            <w:tcW w:w="284"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载态</w:t>
            </w:r>
          </w:p>
        </w:tc>
        <w:tc>
          <w:tcPr>
            <w:tcW w:w="850" w:type="dxa"/>
            <w:tcBorders>
              <w:top w:val="single" w:color="auto" w:sz="12" w:space="0"/>
              <w:bottom w:val="single" w:color="auto" w:sz="4" w:space="0"/>
            </w:tcBorders>
            <w:shd w:val="clear" w:color="auto" w:fill="auto"/>
            <w:vAlign w:val="center"/>
          </w:tcPr>
          <w:p>
            <w:pPr>
              <w:widowControl/>
              <w:spacing w:line="160" w:lineRule="exact"/>
              <w:ind w:left="-25" w:leftChars="-12"/>
              <w:jc w:val="center"/>
              <w:rPr>
                <w:rFonts w:ascii="Times New Roman" w:hAnsi="Times New Roman" w:eastAsia="宋体" w:cs="Times New Roman"/>
                <w:bCs/>
                <w:kern w:val="0"/>
                <w:sz w:val="16"/>
                <w:szCs w:val="16"/>
              </w:rPr>
            </w:pPr>
            <w:r>
              <w:rPr>
                <w:rFonts w:hint="eastAsia" w:ascii="Times New Roman" w:hAnsi="Times New Roman" w:eastAsia="宋体" w:cs="Times New Roman"/>
                <w:bCs/>
                <w:kern w:val="0"/>
                <w:sz w:val="16"/>
                <w:szCs w:val="16"/>
              </w:rPr>
              <w:t>风向/风力（级）</w:t>
            </w:r>
          </w:p>
        </w:tc>
        <w:tc>
          <w:tcPr>
            <w:tcW w:w="425"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E</w:t>
            </w:r>
            <w:r>
              <w:rPr>
                <w:rFonts w:ascii="Times New Roman" w:hAnsi="Times New Roman" w:eastAsia="宋体" w:cs="Times New Roman"/>
                <w:bCs/>
                <w:kern w:val="0"/>
                <w:sz w:val="16"/>
                <w:szCs w:val="16"/>
                <w:vertAlign w:val="subscript"/>
              </w:rPr>
              <w:t>1</w:t>
            </w:r>
          </w:p>
        </w:tc>
        <w:tc>
          <w:tcPr>
            <w:tcW w:w="426" w:type="dxa"/>
            <w:tcBorders>
              <w:top w:val="single" w:color="auto" w:sz="12" w:space="0"/>
              <w:bottom w:val="single" w:color="auto" w:sz="4" w:space="0"/>
            </w:tcBorders>
            <w:shd w:val="clear" w:color="auto" w:fill="auto"/>
            <w:vAlign w:val="center"/>
          </w:tcPr>
          <w:p>
            <w:pPr>
              <w:widowControl/>
              <w:spacing w:line="160" w:lineRule="exact"/>
              <w:ind w:right="-16" w:rightChars="-8"/>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E</w:t>
            </w:r>
            <w:r>
              <w:rPr>
                <w:rFonts w:ascii="Times New Roman" w:hAnsi="Times New Roman" w:eastAsia="宋体" w:cs="Times New Roman"/>
                <w:bCs/>
                <w:kern w:val="0"/>
                <w:sz w:val="16"/>
                <w:szCs w:val="16"/>
                <w:vertAlign w:val="subscript"/>
              </w:rPr>
              <w:t>2</w:t>
            </w:r>
          </w:p>
        </w:tc>
        <w:tc>
          <w:tcPr>
            <w:tcW w:w="425" w:type="dxa"/>
            <w:tcBorders>
              <w:top w:val="single" w:color="auto" w:sz="12" w:space="0"/>
              <w:bottom w:val="single" w:color="auto" w:sz="4" w:space="0"/>
            </w:tcBorders>
            <w:shd w:val="clear" w:color="auto" w:fill="auto"/>
            <w:vAlign w:val="center"/>
          </w:tcPr>
          <w:p>
            <w:pPr>
              <w:widowControl/>
              <w:spacing w:line="160" w:lineRule="exact"/>
              <w:ind w:left="-1" w:leftChars="-12" w:right="-16" w:rightChars="-8" w:hanging="24" w:hangingChars="15"/>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E</w:t>
            </w:r>
            <w:r>
              <w:rPr>
                <w:rFonts w:ascii="Times New Roman" w:hAnsi="Times New Roman" w:eastAsia="宋体" w:cs="Times New Roman"/>
                <w:bCs/>
                <w:kern w:val="0"/>
                <w:sz w:val="16"/>
                <w:szCs w:val="16"/>
                <w:vertAlign w:val="subscript"/>
              </w:rPr>
              <w:t>3</w:t>
            </w:r>
          </w:p>
        </w:tc>
        <w:tc>
          <w:tcPr>
            <w:tcW w:w="283" w:type="dxa"/>
            <w:tcBorders>
              <w:top w:val="single" w:color="auto" w:sz="12" w:space="0"/>
              <w:bottom w:val="single" w:color="auto" w:sz="4" w:space="0"/>
            </w:tcBorders>
            <w:shd w:val="clear" w:color="auto" w:fill="auto"/>
            <w:vAlign w:val="center"/>
          </w:tcPr>
          <w:p>
            <w:pPr>
              <w:widowControl/>
              <w:spacing w:line="160" w:lineRule="exact"/>
              <w:ind w:left="38" w:leftChars="-49" w:right="-16" w:rightChars="-8" w:hanging="140" w:hangingChars="88"/>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E</w:t>
            </w:r>
            <w:r>
              <w:rPr>
                <w:rFonts w:ascii="Times New Roman" w:hAnsi="Times New Roman" w:eastAsia="宋体" w:cs="Times New Roman"/>
                <w:bCs/>
                <w:kern w:val="0"/>
                <w:sz w:val="16"/>
                <w:szCs w:val="16"/>
                <w:vertAlign w:val="subscript"/>
              </w:rPr>
              <w:t>4</w:t>
            </w:r>
          </w:p>
        </w:tc>
        <w:tc>
          <w:tcPr>
            <w:tcW w:w="284" w:type="dxa"/>
            <w:tcBorders>
              <w:top w:val="single" w:color="auto" w:sz="12" w:space="0"/>
              <w:bottom w:val="single" w:color="auto" w:sz="4" w:space="0"/>
            </w:tcBorders>
            <w:shd w:val="clear" w:color="auto" w:fill="auto"/>
            <w:vAlign w:val="center"/>
          </w:tcPr>
          <w:p>
            <w:pPr>
              <w:widowControl/>
              <w:spacing w:line="160" w:lineRule="exact"/>
              <w:ind w:right="-16" w:rightChars="-8"/>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E</w:t>
            </w:r>
          </w:p>
        </w:tc>
        <w:tc>
          <w:tcPr>
            <w:tcW w:w="335"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Cs/>
                <w:kern w:val="0"/>
                <w:sz w:val="16"/>
                <w:szCs w:val="16"/>
              </w:rPr>
            </w:pPr>
            <w:r>
              <w:rPr>
                <w:rFonts w:ascii="Times New Roman" w:hAnsi="Times New Roman" w:eastAsia="宋体" w:cs="Times New Roman"/>
                <w:bCs/>
                <w:kern w:val="0"/>
                <w:sz w:val="16"/>
                <w:szCs w:val="16"/>
              </w:rPr>
              <w:t>备注</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3" w:hRule="atLeast"/>
          <w:jc w:val="center"/>
        </w:trPr>
        <w:tc>
          <w:tcPr>
            <w:tcW w:w="279"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283"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左舷靠</w:t>
            </w:r>
          </w:p>
        </w:tc>
        <w:tc>
          <w:tcPr>
            <w:tcW w:w="284"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425"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26.6万m³</w:t>
            </w:r>
          </w:p>
        </w:tc>
        <w:tc>
          <w:tcPr>
            <w:tcW w:w="284"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850"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ESE/6</w:t>
            </w:r>
          </w:p>
        </w:tc>
        <w:tc>
          <w:tcPr>
            <w:tcW w:w="425"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426"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283"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79"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左舷靠</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425" w:type="dxa"/>
            <w:vMerge w:val="restart"/>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21.5万m³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8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ESE/5</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426"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 w:hRule="atLeast"/>
          <w:jc w:val="center"/>
        </w:trPr>
        <w:tc>
          <w:tcPr>
            <w:tcW w:w="279"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掉头右舷靠</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涨流拢风</w:t>
            </w:r>
          </w:p>
        </w:tc>
        <w:tc>
          <w:tcPr>
            <w:tcW w:w="425" w:type="dxa"/>
            <w:vMerge w:val="continue"/>
            <w:vAlign w:val="center"/>
          </w:tcPr>
          <w:p>
            <w:pPr>
              <w:widowControl/>
              <w:spacing w:line="160" w:lineRule="exact"/>
              <w:jc w:val="center"/>
              <w:rPr>
                <w:rFonts w:ascii="Times New Roman" w:hAnsi="Times New Roman" w:eastAsia="宋体" w:cs="Times New Roman"/>
                <w:kern w:val="0"/>
                <w:sz w:val="16"/>
                <w:szCs w:val="16"/>
              </w:rPr>
            </w:pP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8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ESE/6</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426"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 w:hRule="atLeast"/>
          <w:jc w:val="center"/>
        </w:trPr>
        <w:tc>
          <w:tcPr>
            <w:tcW w:w="279"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4</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左舷掉头离</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425" w:type="dxa"/>
            <w:vMerge w:val="continue"/>
            <w:vAlign w:val="center"/>
          </w:tcPr>
          <w:p>
            <w:pPr>
              <w:widowControl/>
              <w:spacing w:line="160" w:lineRule="exact"/>
              <w:jc w:val="center"/>
              <w:rPr>
                <w:rFonts w:ascii="Times New Roman" w:hAnsi="Times New Roman" w:eastAsia="宋体" w:cs="Times New Roman"/>
                <w:kern w:val="0"/>
                <w:sz w:val="16"/>
                <w:szCs w:val="16"/>
              </w:rPr>
            </w:pP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Ballast</w:t>
            </w:r>
          </w:p>
        </w:tc>
        <w:tc>
          <w:tcPr>
            <w:tcW w:w="8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ESE/6</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426"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79" w:type="dxa"/>
            <w:shd w:val="clear" w:color="auto" w:fill="auto"/>
            <w:vAlign w:val="center"/>
          </w:tcPr>
          <w:p>
            <w:pPr>
              <w:widowControl/>
              <w:spacing w:line="360" w:lineRule="auto"/>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5</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左舷掉头离</w:t>
            </w:r>
          </w:p>
        </w:tc>
        <w:tc>
          <w:tcPr>
            <w:tcW w:w="425" w:type="dxa"/>
            <w:vMerge w:val="restart"/>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17.5万m³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Ballast</w:t>
            </w:r>
          </w:p>
        </w:tc>
        <w:tc>
          <w:tcPr>
            <w:tcW w:w="8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ESE/5</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6"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79"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6</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掉头右舷靠</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涨流顺风</w:t>
            </w:r>
          </w:p>
        </w:tc>
        <w:tc>
          <w:tcPr>
            <w:tcW w:w="425" w:type="dxa"/>
            <w:vMerge w:val="continue"/>
            <w:vAlign w:val="center"/>
          </w:tcPr>
          <w:p>
            <w:pPr>
              <w:widowControl/>
              <w:spacing w:line="160" w:lineRule="exact"/>
              <w:jc w:val="center"/>
              <w:rPr>
                <w:rFonts w:ascii="Times New Roman" w:hAnsi="Times New Roman" w:eastAsia="宋体" w:cs="Times New Roman"/>
                <w:kern w:val="0"/>
                <w:sz w:val="16"/>
                <w:szCs w:val="16"/>
              </w:rPr>
            </w:pP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8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NNE/6</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6"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0" w:hRule="atLeast"/>
          <w:jc w:val="center"/>
        </w:trPr>
        <w:tc>
          <w:tcPr>
            <w:tcW w:w="279"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7</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右舷离</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涨流拢风</w:t>
            </w:r>
          </w:p>
        </w:tc>
        <w:tc>
          <w:tcPr>
            <w:tcW w:w="425" w:type="dxa"/>
            <w:vMerge w:val="continue"/>
            <w:vAlign w:val="center"/>
          </w:tcPr>
          <w:p>
            <w:pPr>
              <w:widowControl/>
              <w:spacing w:line="160" w:lineRule="exact"/>
              <w:jc w:val="center"/>
              <w:rPr>
                <w:rFonts w:ascii="Times New Roman" w:hAnsi="Times New Roman" w:eastAsia="宋体" w:cs="Times New Roman"/>
                <w:kern w:val="0"/>
                <w:sz w:val="16"/>
                <w:szCs w:val="16"/>
              </w:rPr>
            </w:pP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Ballast</w:t>
            </w:r>
          </w:p>
        </w:tc>
        <w:tc>
          <w:tcPr>
            <w:tcW w:w="8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ESE/6</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6"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Ⅲ</w:t>
            </w:r>
          </w:p>
        </w:tc>
        <w:tc>
          <w:tcPr>
            <w:tcW w:w="42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Ⅳ</w:t>
            </w:r>
          </w:p>
        </w:tc>
        <w:tc>
          <w:tcPr>
            <w:tcW w:w="284"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35"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评论7</w:t>
            </w:r>
          </w:p>
        </w:tc>
      </w:tr>
    </w:tbl>
    <w:p>
      <w:pPr>
        <w:pStyle w:val="29"/>
        <w:spacing w:after="0" w:afterLines="0"/>
        <w:rPr>
          <w:rFonts w:eastAsia="宋体"/>
          <w:b/>
          <w:bCs/>
          <w:color w:val="auto"/>
          <w:sz w:val="18"/>
          <w:szCs w:val="18"/>
          <w:lang w:val="en"/>
        </w:rPr>
      </w:pPr>
      <w:r>
        <w:rPr>
          <w:rFonts w:eastAsia="宋体"/>
          <w:b/>
          <w:bCs/>
          <w:color w:val="auto"/>
          <w:sz w:val="18"/>
          <w:szCs w:val="18"/>
          <w:lang w:val="en"/>
        </w:rPr>
        <w:t>Table 5. Risk assessment Table of night flight simulation test results</w:t>
      </w:r>
    </w:p>
    <w:p>
      <w:pPr>
        <w:pStyle w:val="29"/>
        <w:spacing w:after="0" w:afterLines="0"/>
        <w:rPr>
          <w:rFonts w:eastAsia="宋体"/>
          <w:b/>
          <w:bCs/>
          <w:color w:val="auto"/>
          <w:sz w:val="18"/>
          <w:szCs w:val="18"/>
          <w:lang w:val="en"/>
        </w:rPr>
      </w:pPr>
      <w:r>
        <w:rPr>
          <w:rFonts w:hint="eastAsia" w:eastAsia="宋体"/>
          <w:b/>
          <w:bCs/>
          <w:color w:val="auto"/>
          <w:sz w:val="18"/>
          <w:szCs w:val="18"/>
          <w:lang w:val="en"/>
        </w:rPr>
        <w:t>表</w:t>
      </w:r>
      <w:r>
        <w:rPr>
          <w:rFonts w:eastAsia="宋体"/>
          <w:b/>
          <w:bCs/>
          <w:color w:val="auto"/>
          <w:sz w:val="18"/>
          <w:szCs w:val="18"/>
          <w:lang w:val="en"/>
        </w:rPr>
        <w:t>5. 夜航模拟试验结果风险评价表</w:t>
      </w:r>
    </w:p>
    <w:tbl>
      <w:tblPr>
        <w:tblStyle w:val="13"/>
        <w:tblW w:w="4606"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9"/>
        <w:gridCol w:w="859"/>
        <w:gridCol w:w="288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jc w:val="center"/>
        </w:trPr>
        <w:tc>
          <w:tcPr>
            <w:tcW w:w="859" w:type="dxa"/>
            <w:tcBorders>
              <w:top w:val="single" w:color="auto" w:sz="12" w:space="0"/>
              <w:bottom w:val="single" w:color="auto" w:sz="4" w:space="0"/>
            </w:tcBorders>
            <w:shd w:val="clear" w:color="auto" w:fill="auto"/>
            <w:vAlign w:val="center"/>
          </w:tcPr>
          <w:p>
            <w:pPr>
              <w:widowControl/>
              <w:spacing w:line="200" w:lineRule="exact"/>
              <w:jc w:val="center"/>
              <w:rPr>
                <w:rFonts w:ascii="Times New Roman" w:hAnsi="Times New Roman" w:eastAsia="等线" w:cs="Times New Roman"/>
                <w:b/>
                <w:bCs/>
                <w:kern w:val="0"/>
                <w:sz w:val="16"/>
                <w:szCs w:val="16"/>
              </w:rPr>
            </w:pPr>
            <w:r>
              <w:rPr>
                <w:rFonts w:hint="eastAsia" w:ascii="宋体" w:hAnsi="宋体" w:eastAsia="宋体" w:cs="Times New Roman"/>
                <w:b/>
                <w:bCs/>
                <w:kern w:val="0"/>
                <w:sz w:val="16"/>
                <w:szCs w:val="16"/>
              </w:rPr>
              <w:t>评论编号</w:t>
            </w:r>
          </w:p>
        </w:tc>
        <w:tc>
          <w:tcPr>
            <w:tcW w:w="859" w:type="dxa"/>
            <w:tcBorders>
              <w:top w:val="single" w:color="auto" w:sz="12" w:space="0"/>
              <w:bottom w:val="single" w:color="auto" w:sz="4" w:space="0"/>
            </w:tcBorders>
            <w:shd w:val="clear" w:color="auto" w:fill="auto"/>
            <w:vAlign w:val="center"/>
          </w:tcPr>
          <w:p>
            <w:pPr>
              <w:widowControl/>
              <w:spacing w:line="200" w:lineRule="exact"/>
              <w:jc w:val="center"/>
              <w:rPr>
                <w:rFonts w:ascii="Times New Roman" w:hAnsi="Times New Roman" w:eastAsia="等线" w:cs="Times New Roman"/>
                <w:b/>
                <w:bCs/>
                <w:kern w:val="0"/>
                <w:sz w:val="16"/>
                <w:szCs w:val="16"/>
              </w:rPr>
            </w:pPr>
            <w:r>
              <w:rPr>
                <w:rFonts w:hint="eastAsia" w:ascii="宋体" w:hAnsi="宋体" w:eastAsia="宋体" w:cs="Times New Roman"/>
                <w:b/>
                <w:bCs/>
                <w:kern w:val="0"/>
                <w:sz w:val="16"/>
                <w:szCs w:val="16"/>
              </w:rPr>
              <w:t>试验编号</w:t>
            </w:r>
          </w:p>
        </w:tc>
        <w:tc>
          <w:tcPr>
            <w:tcW w:w="2888" w:type="dxa"/>
            <w:tcBorders>
              <w:top w:val="single" w:color="auto" w:sz="12" w:space="0"/>
              <w:bottom w:val="single" w:color="auto" w:sz="4" w:space="0"/>
            </w:tcBorders>
            <w:shd w:val="clear" w:color="auto" w:fill="auto"/>
            <w:vAlign w:val="center"/>
          </w:tcPr>
          <w:p>
            <w:pPr>
              <w:widowControl/>
              <w:spacing w:line="200" w:lineRule="exact"/>
              <w:jc w:val="center"/>
              <w:rPr>
                <w:rFonts w:ascii="Times New Roman" w:hAnsi="Times New Roman" w:eastAsia="等线" w:cs="Times New Roman"/>
                <w:b/>
                <w:bCs/>
                <w:kern w:val="0"/>
                <w:sz w:val="16"/>
                <w:szCs w:val="16"/>
              </w:rPr>
            </w:pPr>
            <w:r>
              <w:rPr>
                <w:rFonts w:hint="eastAsia" w:ascii="宋体" w:hAnsi="宋体" w:eastAsia="宋体" w:cs="Times New Roman"/>
                <w:b/>
                <w:bCs/>
                <w:kern w:val="0"/>
                <w:sz w:val="16"/>
                <w:szCs w:val="16"/>
              </w:rPr>
              <w:t>评论</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859" w:type="dxa"/>
            <w:tcBorders>
              <w:top w:val="single" w:color="auto" w:sz="4" w:space="0"/>
            </w:tcBorders>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1</w:t>
            </w:r>
          </w:p>
        </w:tc>
        <w:tc>
          <w:tcPr>
            <w:tcW w:w="859" w:type="dxa"/>
            <w:tcBorders>
              <w:top w:val="single" w:color="auto" w:sz="4" w:space="0"/>
            </w:tcBorders>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w:t>
            </w:r>
            <w:r>
              <w:rPr>
                <w:rFonts w:ascii="Times New Roman" w:hAnsi="Times New Roman" w:eastAsia="等线" w:cs="Times New Roman"/>
                <w:kern w:val="0"/>
                <w:sz w:val="16"/>
                <w:szCs w:val="16"/>
              </w:rPr>
              <w:t>1</w:t>
            </w:r>
          </w:p>
        </w:tc>
        <w:tc>
          <w:tcPr>
            <w:tcW w:w="2888" w:type="dxa"/>
            <w:tcBorders>
              <w:top w:val="single" w:color="auto" w:sz="4" w:space="0"/>
            </w:tcBorders>
            <w:shd w:val="clear" w:color="auto" w:fill="auto"/>
            <w:vAlign w:val="center"/>
          </w:tcPr>
          <w:p>
            <w:pPr>
              <w:widowControl/>
              <w:spacing w:line="200" w:lineRule="exact"/>
              <w:jc w:val="center"/>
              <w:rPr>
                <w:rFonts w:ascii="宋体" w:hAnsi="宋体" w:eastAsia="宋体" w:cs="Times New Roman"/>
                <w:kern w:val="0"/>
                <w:sz w:val="16"/>
                <w:szCs w:val="16"/>
              </w:rPr>
            </w:pPr>
            <w:r>
              <w:rPr>
                <w:rFonts w:hint="eastAsia" w:ascii="宋体" w:hAnsi="宋体" w:eastAsia="宋体" w:cs="Times New Roman"/>
                <w:kern w:val="0"/>
                <w:sz w:val="16"/>
                <w:szCs w:val="16"/>
              </w:rPr>
              <w:t>船舶转向角度略大，船尾距离旋回水域西南侧浅水区较近，增加了靠泊时拖轮使用时间和协助操纵难度。</w:t>
            </w:r>
          </w:p>
          <w:p>
            <w:pPr>
              <w:widowControl/>
              <w:spacing w:line="200" w:lineRule="exact"/>
              <w:jc w:val="center"/>
              <w:rPr>
                <w:rFonts w:ascii="Times New Roman" w:hAnsi="Times New Roman" w:eastAsia="等线" w:cs="Times New Roman"/>
                <w:kern w:val="0"/>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0" w:hRule="atLeast"/>
          <w:jc w:val="center"/>
        </w:trPr>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2</w:t>
            </w:r>
          </w:p>
        </w:tc>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w:t>
            </w:r>
            <w:r>
              <w:rPr>
                <w:rFonts w:ascii="Times New Roman" w:hAnsi="Times New Roman" w:eastAsia="等线" w:cs="Times New Roman"/>
                <w:kern w:val="0"/>
                <w:sz w:val="16"/>
                <w:szCs w:val="16"/>
              </w:rPr>
              <w:t>2</w:t>
            </w:r>
          </w:p>
        </w:tc>
        <w:tc>
          <w:tcPr>
            <w:tcW w:w="2888" w:type="dxa"/>
            <w:shd w:val="clear" w:color="auto" w:fill="auto"/>
            <w:vAlign w:val="center"/>
          </w:tcPr>
          <w:p>
            <w:pPr>
              <w:widowControl/>
              <w:spacing w:line="200" w:lineRule="exact"/>
              <w:jc w:val="center"/>
              <w:rPr>
                <w:rFonts w:ascii="宋体" w:hAnsi="宋体" w:eastAsia="宋体" w:cs="Times New Roman"/>
                <w:kern w:val="0"/>
                <w:sz w:val="16"/>
                <w:szCs w:val="16"/>
              </w:rPr>
            </w:pPr>
            <w:r>
              <w:rPr>
                <w:rFonts w:hint="eastAsia" w:ascii="宋体" w:hAnsi="宋体" w:eastAsia="宋体" w:cs="Times New Roman"/>
                <w:kern w:val="0"/>
                <w:sz w:val="16"/>
                <w:szCs w:val="16"/>
              </w:rPr>
              <w:t>船舶转向掉头稍晚，受风流综合影响较明显，转向过程中船尾距离旋回水域东北侧浮标较近。</w:t>
            </w:r>
          </w:p>
          <w:p>
            <w:pPr>
              <w:widowControl/>
              <w:spacing w:line="200" w:lineRule="exact"/>
              <w:jc w:val="center"/>
              <w:rPr>
                <w:rFonts w:ascii="Times New Roman" w:hAnsi="Times New Roman" w:eastAsia="等线" w:cs="Times New Roman"/>
                <w:kern w:val="0"/>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5" w:hRule="atLeast"/>
          <w:jc w:val="center"/>
        </w:trPr>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3</w:t>
            </w:r>
          </w:p>
        </w:tc>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试验3</w:t>
            </w:r>
          </w:p>
        </w:tc>
        <w:tc>
          <w:tcPr>
            <w:tcW w:w="2888" w:type="dxa"/>
            <w:shd w:val="clear" w:color="auto" w:fill="auto"/>
            <w:vAlign w:val="center"/>
          </w:tcPr>
          <w:p>
            <w:pPr>
              <w:widowControl/>
              <w:spacing w:line="200" w:lineRule="exact"/>
              <w:jc w:val="center"/>
              <w:rPr>
                <w:rFonts w:ascii="宋体" w:hAnsi="宋体" w:eastAsia="宋体" w:cs="Times New Roman"/>
                <w:kern w:val="0"/>
                <w:sz w:val="16"/>
                <w:szCs w:val="16"/>
              </w:rPr>
            </w:pPr>
            <w:r>
              <w:rPr>
                <w:rFonts w:hint="eastAsia" w:ascii="宋体" w:hAnsi="宋体" w:eastAsia="宋体" w:cs="Times New Roman"/>
                <w:kern w:val="0"/>
                <w:sz w:val="16"/>
                <w:szCs w:val="16"/>
              </w:rPr>
              <w:t>船舶加速略快，转向稍晚，船舶航迹向稍微偏离主航道中心附近。</w:t>
            </w:r>
          </w:p>
          <w:p>
            <w:pPr>
              <w:widowControl/>
              <w:spacing w:line="200" w:lineRule="exact"/>
              <w:jc w:val="center"/>
              <w:rPr>
                <w:rFonts w:ascii="Times New Roman" w:hAnsi="Times New Roman" w:eastAsia="等线" w:cs="Times New Roman"/>
                <w:kern w:val="0"/>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7" w:hRule="atLeast"/>
          <w:jc w:val="center"/>
        </w:trPr>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4</w:t>
            </w:r>
          </w:p>
        </w:tc>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w:t>
            </w:r>
            <w:r>
              <w:rPr>
                <w:rFonts w:ascii="Times New Roman" w:hAnsi="Times New Roman" w:eastAsia="等线" w:cs="Times New Roman"/>
                <w:kern w:val="0"/>
                <w:sz w:val="16"/>
                <w:szCs w:val="16"/>
              </w:rPr>
              <w:t>4</w:t>
            </w:r>
          </w:p>
        </w:tc>
        <w:tc>
          <w:tcPr>
            <w:tcW w:w="2888" w:type="dxa"/>
            <w:shd w:val="clear" w:color="auto" w:fill="auto"/>
            <w:vAlign w:val="center"/>
          </w:tcPr>
          <w:p>
            <w:pPr>
              <w:widowControl/>
              <w:spacing w:line="200" w:lineRule="exact"/>
              <w:jc w:val="center"/>
              <w:rPr>
                <w:rFonts w:ascii="宋体" w:hAnsi="宋体" w:eastAsia="宋体" w:cs="Times New Roman"/>
                <w:kern w:val="0"/>
                <w:sz w:val="16"/>
                <w:szCs w:val="16"/>
              </w:rPr>
            </w:pPr>
            <w:r>
              <w:rPr>
                <w:rFonts w:hint="eastAsia" w:ascii="宋体" w:hAnsi="宋体" w:eastAsia="宋体" w:cs="Times New Roman"/>
                <w:kern w:val="0"/>
                <w:sz w:val="16"/>
                <w:szCs w:val="16"/>
              </w:rPr>
              <w:t>船舶转向稍晚，船舶距离主航道内侧浅水区较近。</w:t>
            </w:r>
          </w:p>
          <w:p>
            <w:pPr>
              <w:widowControl/>
              <w:spacing w:line="200" w:lineRule="exact"/>
              <w:jc w:val="center"/>
              <w:rPr>
                <w:rFonts w:ascii="Times New Roman" w:hAnsi="Times New Roman" w:eastAsia="等线" w:cs="Times New Roman"/>
                <w:kern w:val="0"/>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7" w:hRule="atLeast"/>
          <w:jc w:val="center"/>
        </w:trPr>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5</w:t>
            </w:r>
          </w:p>
        </w:tc>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w:t>
            </w:r>
            <w:r>
              <w:rPr>
                <w:rFonts w:ascii="Times New Roman" w:hAnsi="Times New Roman" w:eastAsia="等线" w:cs="Times New Roman"/>
                <w:kern w:val="0"/>
                <w:sz w:val="16"/>
                <w:szCs w:val="16"/>
              </w:rPr>
              <w:t>5</w:t>
            </w:r>
          </w:p>
        </w:tc>
        <w:tc>
          <w:tcPr>
            <w:tcW w:w="2888" w:type="dxa"/>
            <w:shd w:val="clear" w:color="auto" w:fill="auto"/>
            <w:vAlign w:val="center"/>
          </w:tcPr>
          <w:p>
            <w:pPr>
              <w:widowControl/>
              <w:spacing w:line="200" w:lineRule="exact"/>
              <w:jc w:val="center"/>
              <w:rPr>
                <w:rFonts w:ascii="宋体" w:hAnsi="宋体" w:eastAsia="宋体" w:cs="Times New Roman"/>
                <w:kern w:val="0"/>
                <w:sz w:val="16"/>
                <w:szCs w:val="16"/>
              </w:rPr>
            </w:pPr>
            <w:r>
              <w:rPr>
                <w:rFonts w:hint="eastAsia" w:ascii="宋体" w:hAnsi="宋体" w:eastAsia="宋体" w:cs="Times New Roman"/>
                <w:kern w:val="0"/>
                <w:sz w:val="16"/>
                <w:szCs w:val="16"/>
              </w:rPr>
              <w:t>船舶操舵保向期间反馈稍差，船舶实际航迹向稍有偏离航道中心附近。</w:t>
            </w:r>
          </w:p>
          <w:p>
            <w:pPr>
              <w:widowControl/>
              <w:spacing w:line="200" w:lineRule="exact"/>
              <w:jc w:val="center"/>
              <w:rPr>
                <w:rFonts w:ascii="Times New Roman" w:hAnsi="Times New Roman" w:eastAsia="等线" w:cs="Times New Roman"/>
                <w:kern w:val="0"/>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6</w:t>
            </w:r>
          </w:p>
        </w:tc>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w:t>
            </w:r>
            <w:r>
              <w:rPr>
                <w:rFonts w:ascii="Times New Roman" w:hAnsi="Times New Roman" w:eastAsia="等线" w:cs="Times New Roman"/>
                <w:kern w:val="0"/>
                <w:sz w:val="16"/>
                <w:szCs w:val="16"/>
              </w:rPr>
              <w:t>6</w:t>
            </w:r>
          </w:p>
        </w:tc>
        <w:tc>
          <w:tcPr>
            <w:tcW w:w="2888" w:type="dxa"/>
            <w:shd w:val="clear" w:color="auto" w:fill="auto"/>
            <w:vAlign w:val="center"/>
          </w:tcPr>
          <w:p>
            <w:pPr>
              <w:widowControl/>
              <w:spacing w:line="200" w:lineRule="exact"/>
              <w:jc w:val="center"/>
              <w:rPr>
                <w:rFonts w:ascii="宋体" w:hAnsi="宋体" w:eastAsia="宋体" w:cs="Times New Roman"/>
                <w:kern w:val="0"/>
                <w:sz w:val="16"/>
                <w:szCs w:val="16"/>
              </w:rPr>
            </w:pPr>
            <w:r>
              <w:rPr>
                <w:rFonts w:hint="eastAsia" w:ascii="宋体" w:hAnsi="宋体" w:eastAsia="宋体" w:cs="Times New Roman"/>
                <w:kern w:val="0"/>
                <w:sz w:val="16"/>
                <w:szCs w:val="16"/>
              </w:rPr>
              <w:t>船舶转向稍晚，船舶实际航迹向偏离航道中心附近。</w:t>
            </w:r>
          </w:p>
          <w:p>
            <w:pPr>
              <w:widowControl/>
              <w:spacing w:line="200" w:lineRule="exact"/>
              <w:jc w:val="center"/>
              <w:rPr>
                <w:rFonts w:ascii="Times New Roman" w:hAnsi="Times New Roman" w:eastAsia="等线" w:cs="Times New Roman"/>
                <w:kern w:val="0"/>
                <w:sz w:val="16"/>
                <w:szCs w:val="16"/>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jc w:val="center"/>
        </w:trPr>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评论</w:t>
            </w:r>
            <w:r>
              <w:rPr>
                <w:rFonts w:ascii="Times New Roman" w:hAnsi="Times New Roman" w:eastAsia="等线" w:cs="Times New Roman"/>
                <w:kern w:val="0"/>
                <w:sz w:val="16"/>
                <w:szCs w:val="16"/>
              </w:rPr>
              <w:t>7</w:t>
            </w:r>
          </w:p>
        </w:tc>
        <w:tc>
          <w:tcPr>
            <w:tcW w:w="859"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试验</w:t>
            </w:r>
            <w:r>
              <w:rPr>
                <w:rFonts w:ascii="Times New Roman" w:hAnsi="Times New Roman" w:eastAsia="等线" w:cs="Times New Roman"/>
                <w:kern w:val="0"/>
                <w:sz w:val="16"/>
                <w:szCs w:val="16"/>
              </w:rPr>
              <w:t>7</w:t>
            </w:r>
          </w:p>
        </w:tc>
        <w:tc>
          <w:tcPr>
            <w:tcW w:w="2888" w:type="dxa"/>
            <w:shd w:val="clear" w:color="auto" w:fill="auto"/>
            <w:vAlign w:val="center"/>
          </w:tcPr>
          <w:p>
            <w:pPr>
              <w:widowControl/>
              <w:spacing w:line="200" w:lineRule="exact"/>
              <w:jc w:val="center"/>
              <w:rPr>
                <w:rFonts w:ascii="Times New Roman" w:hAnsi="Times New Roman" w:eastAsia="等线" w:cs="Times New Roman"/>
                <w:kern w:val="0"/>
                <w:sz w:val="16"/>
                <w:szCs w:val="16"/>
              </w:rPr>
            </w:pPr>
            <w:r>
              <w:rPr>
                <w:rFonts w:hint="eastAsia" w:ascii="宋体" w:hAnsi="宋体" w:eastAsia="宋体" w:cs="Times New Roman"/>
                <w:kern w:val="0"/>
                <w:sz w:val="16"/>
                <w:szCs w:val="16"/>
              </w:rPr>
              <w:t>船舶操舵保向期间反馈稍差，船舶实际航迹向偏离航道中心附近，船尾距离主航道外侧浅水区较近。</w:t>
            </w:r>
          </w:p>
        </w:tc>
      </w:tr>
    </w:tbl>
    <w:p>
      <w:pPr>
        <w:adjustRightInd w:val="0"/>
        <w:snapToGrid w:val="0"/>
        <w:spacing w:before="156" w:beforeLines="50" w:after="156" w:afterLines="50" w:line="360" w:lineRule="auto"/>
        <w:rPr>
          <w:rFonts w:ascii="Times New Roman" w:hAnsi="Times New Roman" w:eastAsia="黑体" w:cs="Times New Roman"/>
          <w:b/>
          <w:bCs/>
          <w:sz w:val="20"/>
        </w:rPr>
      </w:pPr>
      <w:r>
        <w:rPr>
          <w:rFonts w:ascii="Times New Roman" w:hAnsi="Times New Roman" w:eastAsia="黑体" w:cs="Times New Roman"/>
          <w:b/>
          <w:bCs/>
          <w:sz w:val="20"/>
        </w:rPr>
        <w:t>4.</w:t>
      </w:r>
      <w:r>
        <w:rPr>
          <w:rFonts w:hint="eastAsia" w:ascii="Times New Roman" w:hAnsi="Times New Roman" w:eastAsia="黑体" w:cs="Times New Roman"/>
          <w:b/>
          <w:bCs/>
          <w:sz w:val="20"/>
        </w:rPr>
        <w:t>3.4.</w:t>
      </w:r>
      <w:r>
        <w:rPr>
          <w:rFonts w:ascii="Times New Roman" w:hAnsi="Times New Roman" w:eastAsia="黑体" w:cs="Times New Roman"/>
          <w:b/>
          <w:bCs/>
          <w:sz w:val="20"/>
        </w:rPr>
        <w:t xml:space="preserve"> 夜航靠泊模拟试验航道航行航迹带宽度统计</w:t>
      </w:r>
    </w:p>
    <w:p>
      <w:pPr>
        <w:adjustRightInd w:val="0"/>
        <w:snapToGrid w:val="0"/>
        <w:spacing w:line="360" w:lineRule="auto"/>
        <w:ind w:left="-140" w:leftChars="-67"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LNG船舶夜航靠泊模拟试验航迹带宽度数据统计如表6及图11-13所示。最大航迹带宽度为105米，最小航迹带宽度为58米。主航道宽度为330米，满足LNG船舶夜航对于航迹带宽度的需求。</w:t>
      </w:r>
    </w:p>
    <w:p>
      <w:pPr>
        <w:pStyle w:val="29"/>
        <w:spacing w:after="0" w:afterLines="0"/>
        <w:rPr>
          <w:rFonts w:eastAsia="宋体"/>
          <w:b/>
          <w:bCs/>
          <w:color w:val="auto"/>
          <w:sz w:val="18"/>
          <w:szCs w:val="18"/>
          <w:lang w:val="en"/>
        </w:rPr>
      </w:pPr>
      <w:r>
        <w:rPr>
          <w:rFonts w:eastAsia="宋体"/>
          <w:b/>
          <w:bCs/>
          <w:color w:val="auto"/>
          <w:sz w:val="18"/>
          <w:szCs w:val="18"/>
          <w:lang w:val="en"/>
        </w:rPr>
        <w:t>Table 6. Night berth simulation test channel navigation track belt width statistical table</w:t>
      </w:r>
    </w:p>
    <w:p>
      <w:pPr>
        <w:pStyle w:val="29"/>
        <w:spacing w:after="0" w:afterLines="0"/>
        <w:rPr>
          <w:rFonts w:eastAsia="宋体"/>
          <w:b/>
          <w:bCs/>
          <w:color w:val="auto"/>
          <w:sz w:val="18"/>
          <w:szCs w:val="18"/>
          <w:lang w:val="en"/>
        </w:rPr>
      </w:pPr>
      <w:r>
        <w:rPr>
          <w:rFonts w:eastAsia="宋体"/>
          <w:b/>
          <w:bCs/>
          <w:color w:val="auto"/>
          <w:sz w:val="18"/>
          <w:szCs w:val="18"/>
          <w:lang w:val="en"/>
        </w:rPr>
        <w:t>表6. 夜航靠泊模拟试验航道航行航迹带宽度统计表</w:t>
      </w:r>
    </w:p>
    <w:tbl>
      <w:tblPr>
        <w:tblStyle w:val="13"/>
        <w:tblW w:w="4626"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2"/>
        <w:gridCol w:w="380"/>
        <w:gridCol w:w="498"/>
        <w:gridCol w:w="1002"/>
        <w:gridCol w:w="750"/>
        <w:gridCol w:w="723"/>
        <w:gridCol w:w="581"/>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5" w:hRule="exact"/>
          <w:jc w:val="center"/>
        </w:trPr>
        <w:tc>
          <w:tcPr>
            <w:tcW w:w="692"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试验</w:t>
            </w:r>
          </w:p>
          <w:p>
            <w:pPr>
              <w:widowControl/>
              <w:spacing w:line="160" w:lineRule="exact"/>
              <w:jc w:val="center"/>
              <w:rPr>
                <w:rFonts w:ascii="Times New Roman" w:hAnsi="Times New Roman" w:eastAsia="宋体" w:cs="Times New Roman"/>
                <w:b/>
                <w:bCs/>
                <w:kern w:val="0"/>
                <w:sz w:val="16"/>
                <w:szCs w:val="16"/>
              </w:rPr>
            </w:pPr>
            <w:r>
              <w:rPr>
                <w:rFonts w:hint="eastAsia" w:ascii="Times New Roman" w:hAnsi="Times New Roman" w:eastAsia="宋体" w:cs="Times New Roman"/>
                <w:b/>
                <w:bCs/>
                <w:kern w:val="0"/>
                <w:sz w:val="16"/>
                <w:szCs w:val="16"/>
              </w:rPr>
              <w:t>编</w:t>
            </w:r>
            <w:r>
              <w:rPr>
                <w:rFonts w:ascii="Times New Roman" w:hAnsi="Times New Roman" w:eastAsia="宋体" w:cs="Times New Roman"/>
                <w:b/>
                <w:bCs/>
                <w:kern w:val="0"/>
                <w:sz w:val="16"/>
                <w:szCs w:val="16"/>
              </w:rPr>
              <w:t>号</w:t>
            </w:r>
          </w:p>
        </w:tc>
        <w:tc>
          <w:tcPr>
            <w:tcW w:w="878" w:type="dxa"/>
            <w:gridSpan w:val="2"/>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试验类型</w:t>
            </w:r>
          </w:p>
        </w:tc>
        <w:tc>
          <w:tcPr>
            <w:tcW w:w="1002"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船型</w:t>
            </w:r>
          </w:p>
        </w:tc>
        <w:tc>
          <w:tcPr>
            <w:tcW w:w="750"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载态</w:t>
            </w:r>
          </w:p>
        </w:tc>
        <w:tc>
          <w:tcPr>
            <w:tcW w:w="723"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风向/风力(级)</w:t>
            </w:r>
          </w:p>
        </w:tc>
        <w:tc>
          <w:tcPr>
            <w:tcW w:w="581" w:type="dxa"/>
            <w:tcBorders>
              <w:top w:val="single" w:color="auto" w:sz="12" w:space="0"/>
              <w:bottom w:val="single" w:color="auto" w:sz="4" w:space="0"/>
            </w:tcBorders>
            <w:shd w:val="clear" w:color="auto" w:fill="auto"/>
            <w:vAlign w:val="center"/>
          </w:tcPr>
          <w:p>
            <w:pPr>
              <w:widowControl/>
              <w:spacing w:line="160" w:lineRule="exact"/>
              <w:jc w:val="center"/>
              <w:rPr>
                <w:rFonts w:ascii="Times New Roman" w:hAnsi="Times New Roman" w:eastAsia="宋体" w:cs="Times New Roman"/>
                <w:b/>
                <w:bCs/>
                <w:kern w:val="0"/>
                <w:sz w:val="16"/>
                <w:szCs w:val="16"/>
              </w:rPr>
            </w:pPr>
            <w:r>
              <w:rPr>
                <w:rFonts w:ascii="Times New Roman" w:hAnsi="Times New Roman" w:eastAsia="宋体" w:cs="Times New Roman"/>
                <w:b/>
                <w:bCs/>
                <w:kern w:val="0"/>
                <w:sz w:val="16"/>
                <w:szCs w:val="16"/>
              </w:rPr>
              <w:t>航迹带宽度(m)</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1" w:hRule="exact"/>
          <w:jc w:val="center"/>
        </w:trPr>
        <w:tc>
          <w:tcPr>
            <w:tcW w:w="692"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w:t>
            </w:r>
          </w:p>
        </w:tc>
        <w:tc>
          <w:tcPr>
            <w:tcW w:w="380" w:type="dxa"/>
            <w:vMerge w:val="restart"/>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w:t>
            </w:r>
          </w:p>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舷</w:t>
            </w:r>
          </w:p>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靠</w:t>
            </w:r>
          </w:p>
        </w:tc>
        <w:tc>
          <w:tcPr>
            <w:tcW w:w="498"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1002"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21.5万m</w:t>
            </w:r>
            <w:r>
              <w:rPr>
                <w:rFonts w:ascii="Times New Roman" w:hAnsi="Times New Roman" w:eastAsia="宋体" w:cs="Times New Roman"/>
                <w:kern w:val="0"/>
                <w:sz w:val="16"/>
                <w:szCs w:val="16"/>
                <w:vertAlign w:val="superscript"/>
              </w:rPr>
              <w:t>3</w:t>
            </w:r>
          </w:p>
        </w:tc>
        <w:tc>
          <w:tcPr>
            <w:tcW w:w="750"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ESE/5</w:t>
            </w:r>
          </w:p>
        </w:tc>
        <w:tc>
          <w:tcPr>
            <w:tcW w:w="581" w:type="dxa"/>
            <w:tcBorders>
              <w:top w:val="single" w:color="auto" w:sz="4" w:space="0"/>
            </w:tcBorders>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75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8"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w:t>
            </w:r>
          </w:p>
        </w:tc>
        <w:tc>
          <w:tcPr>
            <w:tcW w:w="380" w:type="dxa"/>
            <w:vMerge w:val="continue"/>
            <w:vAlign w:val="center"/>
          </w:tcPr>
          <w:p>
            <w:pPr>
              <w:widowControl/>
              <w:spacing w:line="160" w:lineRule="exact"/>
              <w:jc w:val="center"/>
              <w:rPr>
                <w:rFonts w:ascii="Times New Roman" w:hAnsi="Times New Roman" w:eastAsia="宋体" w:cs="Times New Roman"/>
                <w:kern w:val="0"/>
                <w:sz w:val="16"/>
                <w:szCs w:val="16"/>
              </w:rPr>
            </w:pP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落流顺风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21.5万m</w:t>
            </w:r>
            <w:r>
              <w:rPr>
                <w:rFonts w:ascii="Times New Roman" w:hAnsi="Times New Roman" w:eastAsia="宋体" w:cs="Times New Roman"/>
                <w:kern w:val="0"/>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SSW/5</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85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5"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3</w:t>
            </w:r>
          </w:p>
        </w:tc>
        <w:tc>
          <w:tcPr>
            <w:tcW w:w="380" w:type="dxa"/>
            <w:vMerge w:val="restart"/>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掉头右舷靠</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涨流拢风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21.5万m</w:t>
            </w:r>
            <w:r>
              <w:rPr>
                <w:rFonts w:ascii="Times New Roman" w:hAnsi="Times New Roman" w:eastAsia="宋体" w:cs="Times New Roman"/>
                <w:kern w:val="0"/>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ESE/6</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58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4"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4</w:t>
            </w:r>
          </w:p>
        </w:tc>
        <w:tc>
          <w:tcPr>
            <w:tcW w:w="380" w:type="dxa"/>
            <w:vMerge w:val="continue"/>
            <w:vAlign w:val="center"/>
          </w:tcPr>
          <w:p>
            <w:pPr>
              <w:widowControl/>
              <w:spacing w:line="160" w:lineRule="exact"/>
              <w:jc w:val="center"/>
              <w:rPr>
                <w:rFonts w:ascii="Times New Roman" w:hAnsi="Times New Roman" w:eastAsia="宋体" w:cs="Times New Roman"/>
                <w:kern w:val="0"/>
                <w:sz w:val="16"/>
                <w:szCs w:val="16"/>
              </w:rPr>
            </w:pP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w:t>
            </w:r>
          </w:p>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顺风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21.5万m</w:t>
            </w:r>
            <w:r>
              <w:rPr>
                <w:rFonts w:ascii="Times New Roman" w:hAnsi="Times New Roman" w:cs="Times New Roman"/>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NNE/5</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73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4"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9</w:t>
            </w:r>
          </w:p>
        </w:tc>
        <w:tc>
          <w:tcPr>
            <w:tcW w:w="38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左舷靠</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17.5万m</w:t>
            </w:r>
            <w:r>
              <w:rPr>
                <w:rFonts w:ascii="Times New Roman" w:hAnsi="Times New Roman" w:eastAsia="宋体" w:cs="Times New Roman"/>
                <w:kern w:val="0"/>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ESE/5</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80/70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9"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10</w:t>
            </w:r>
          </w:p>
        </w:tc>
        <w:tc>
          <w:tcPr>
            <w:tcW w:w="38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掉头右舷靠</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涨流拢风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17.5万m</w:t>
            </w:r>
            <w:r>
              <w:rPr>
                <w:rFonts w:ascii="Times New Roman" w:hAnsi="Times New Roman" w:eastAsia="宋体" w:cs="Times New Roman"/>
                <w:kern w:val="0"/>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ESE/5</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73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2"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13</w:t>
            </w:r>
          </w:p>
        </w:tc>
        <w:tc>
          <w:tcPr>
            <w:tcW w:w="38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左舷靠泊</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落流顺风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17.5万m³</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SSW/5</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60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38"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14</w:t>
            </w:r>
          </w:p>
        </w:tc>
        <w:tc>
          <w:tcPr>
            <w:tcW w:w="38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右舷掉头靠泊</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涨流顺风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17.5万m³</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NNE/6</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57"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17</w:t>
            </w:r>
          </w:p>
        </w:tc>
        <w:tc>
          <w:tcPr>
            <w:tcW w:w="38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左舷靠</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落流拢风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26.6万m</w:t>
            </w:r>
            <w:r>
              <w:rPr>
                <w:rFonts w:ascii="Times New Roman" w:hAnsi="Times New Roman" w:eastAsia="宋体" w:cs="Times New Roman"/>
                <w:kern w:val="0"/>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ESE/6</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85/70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exact"/>
          <w:jc w:val="center"/>
        </w:trPr>
        <w:tc>
          <w:tcPr>
            <w:tcW w:w="69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18</w:t>
            </w:r>
          </w:p>
        </w:tc>
        <w:tc>
          <w:tcPr>
            <w:tcW w:w="38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掉头右舷靠</w:t>
            </w:r>
          </w:p>
        </w:tc>
        <w:tc>
          <w:tcPr>
            <w:tcW w:w="498"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涨流拢风</w:t>
            </w:r>
          </w:p>
        </w:tc>
        <w:tc>
          <w:tcPr>
            <w:tcW w:w="1002"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26.6万m</w:t>
            </w:r>
            <w:r>
              <w:rPr>
                <w:rFonts w:ascii="Times New Roman" w:hAnsi="Times New Roman" w:eastAsia="宋体" w:cs="Times New Roman"/>
                <w:kern w:val="0"/>
                <w:sz w:val="16"/>
                <w:szCs w:val="16"/>
                <w:vertAlign w:val="superscript"/>
              </w:rPr>
              <w:t>3</w:t>
            </w:r>
          </w:p>
        </w:tc>
        <w:tc>
          <w:tcPr>
            <w:tcW w:w="750"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Full</w:t>
            </w:r>
          </w:p>
        </w:tc>
        <w:tc>
          <w:tcPr>
            <w:tcW w:w="723"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ESE/5</w:t>
            </w:r>
          </w:p>
        </w:tc>
        <w:tc>
          <w:tcPr>
            <w:tcW w:w="581" w:type="dxa"/>
            <w:shd w:val="clear" w:color="auto" w:fill="auto"/>
            <w:vAlign w:val="center"/>
          </w:tcPr>
          <w:p>
            <w:pPr>
              <w:widowControl/>
              <w:spacing w:line="160" w:lineRule="exact"/>
              <w:jc w:val="center"/>
              <w:rPr>
                <w:rFonts w:ascii="Times New Roman" w:hAnsi="Times New Roman" w:eastAsia="宋体" w:cs="Times New Roman"/>
                <w:kern w:val="0"/>
                <w:sz w:val="16"/>
                <w:szCs w:val="16"/>
              </w:rPr>
            </w:pPr>
            <w:r>
              <w:rPr>
                <w:rFonts w:ascii="Times New Roman" w:hAnsi="Times New Roman" w:eastAsia="宋体" w:cs="Times New Roman"/>
                <w:kern w:val="0"/>
                <w:sz w:val="16"/>
                <w:szCs w:val="16"/>
              </w:rPr>
              <w:t>95</w:t>
            </w:r>
          </w:p>
        </w:tc>
      </w:tr>
    </w:tbl>
    <w:p>
      <w:pPr>
        <w:adjustRightInd w:val="0"/>
        <w:snapToGrid w:val="0"/>
        <w:jc w:val="center"/>
        <w:rPr>
          <w:rFonts w:ascii="Times New Roman" w:hAnsi="Times New Roman" w:cs="Times New Roman"/>
        </w:rPr>
      </w:pPr>
    </w:p>
    <w:p>
      <w:pPr>
        <w:adjustRightInd w:val="0"/>
        <w:snapToGrid w:val="0"/>
        <w:jc w:val="center"/>
        <w:rPr>
          <w:rFonts w:ascii="Times New Roman" w:hAnsi="Times New Roman" w:cs="Times New Roman"/>
        </w:rPr>
      </w:pPr>
      <w:r>
        <w:rPr>
          <w:rFonts w:ascii="Times New Roman" w:hAnsi="Times New Roman" w:cs="Times New Roman"/>
        </w:rPr>
        <w:drawing>
          <wp:inline distT="0" distB="0" distL="0" distR="0">
            <wp:extent cx="2256790" cy="1450975"/>
            <wp:effectExtent l="19050" t="19050" r="10160" b="15875"/>
            <wp:docPr id="1467208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08459" name="图片 1"/>
                    <pic:cNvPicPr>
                      <a:picLocks noChangeAspect="1"/>
                    </pic:cNvPicPr>
                  </pic:nvPicPr>
                  <pic:blipFill>
                    <a:blip r:embed="rId19"/>
                    <a:stretch>
                      <a:fillRect/>
                    </a:stretch>
                  </pic:blipFill>
                  <pic:spPr>
                    <a:xfrm>
                      <a:off x="0" y="0"/>
                      <a:ext cx="2340238" cy="1504916"/>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11. Track width statistics of LNG ship berthing test</w:t>
      </w:r>
    </w:p>
    <w:p>
      <w:pPr>
        <w:pStyle w:val="29"/>
        <w:spacing w:after="0" w:afterLines="0"/>
        <w:rPr>
          <w:rFonts w:eastAsia="宋体"/>
          <w:b/>
          <w:bCs/>
          <w:color w:val="auto"/>
          <w:sz w:val="18"/>
          <w:szCs w:val="18"/>
          <w:lang w:val="en"/>
        </w:rPr>
      </w:pPr>
      <w:r>
        <w:rPr>
          <w:rFonts w:eastAsia="宋体"/>
          <w:b/>
          <w:bCs/>
          <w:color w:val="auto"/>
          <w:sz w:val="18"/>
          <w:szCs w:val="18"/>
          <w:lang w:val="en"/>
        </w:rPr>
        <w:t>图</w:t>
      </w:r>
      <w:r>
        <w:rPr>
          <w:rFonts w:hint="eastAsia" w:eastAsia="宋体"/>
          <w:b/>
          <w:bCs/>
          <w:color w:val="auto"/>
          <w:sz w:val="18"/>
          <w:szCs w:val="18"/>
          <w:lang w:val="en"/>
        </w:rPr>
        <w:t>1</w:t>
      </w:r>
      <w:r>
        <w:rPr>
          <w:rFonts w:eastAsia="宋体"/>
          <w:b/>
          <w:bCs/>
          <w:color w:val="auto"/>
          <w:sz w:val="18"/>
          <w:szCs w:val="18"/>
          <w:lang w:val="en"/>
        </w:rPr>
        <w:t>1. LNG船舶靠泊试验航迹带宽度统计</w:t>
      </w:r>
    </w:p>
    <w:p>
      <w:pPr>
        <w:adjustRightInd w:val="0"/>
        <w:snapToGrid w:val="0"/>
        <w:jc w:val="center"/>
        <w:rPr>
          <w:rFonts w:ascii="Times New Roman" w:hAnsi="Times New Roman" w:cs="Times New Roman"/>
        </w:rPr>
      </w:pPr>
      <w:r>
        <w:drawing>
          <wp:inline distT="0" distB="0" distL="0" distR="0">
            <wp:extent cx="2153285" cy="1620520"/>
            <wp:effectExtent l="19050" t="19050" r="18415" b="177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0"/>
                    <a:stretch>
                      <a:fillRect/>
                    </a:stretch>
                  </pic:blipFill>
                  <pic:spPr>
                    <a:xfrm>
                      <a:off x="0" y="0"/>
                      <a:ext cx="2247578" cy="1691294"/>
                    </a:xfrm>
                    <a:prstGeom prst="rect">
                      <a:avLst/>
                    </a:prstGeom>
                    <a:ln w="6350">
                      <a:solidFill>
                        <a:schemeClr val="tx1"/>
                      </a:solidFill>
                    </a:ln>
                  </pic:spPr>
                </pic:pic>
              </a:graphicData>
            </a:graphic>
          </wp:inline>
        </w:drawing>
      </w:r>
    </w:p>
    <w:p>
      <w:pPr>
        <w:pStyle w:val="29"/>
        <w:spacing w:after="0" w:afterLines="0"/>
        <w:rPr>
          <w:rFonts w:eastAsia="宋体"/>
          <w:b/>
          <w:bCs/>
          <w:color w:val="auto"/>
          <w:sz w:val="18"/>
          <w:szCs w:val="18"/>
          <w:lang w:val="en"/>
        </w:rPr>
      </w:pPr>
      <w:r>
        <w:rPr>
          <w:rFonts w:eastAsia="宋体"/>
          <w:b/>
          <w:bCs/>
          <w:color w:val="auto"/>
          <w:sz w:val="18"/>
          <w:szCs w:val="18"/>
          <w:lang w:val="en"/>
        </w:rPr>
        <w:t>Figure 12. Statistics of track width of LNG ships in off-berth test</w:t>
      </w:r>
    </w:p>
    <w:p>
      <w:pPr>
        <w:pStyle w:val="29"/>
        <w:spacing w:after="0" w:afterLines="0"/>
        <w:rPr>
          <w:rFonts w:eastAsia="宋体"/>
          <w:b/>
          <w:bCs/>
          <w:color w:val="auto"/>
          <w:sz w:val="18"/>
          <w:szCs w:val="18"/>
          <w:lang w:val="en"/>
        </w:rPr>
      </w:pPr>
      <w:r>
        <w:rPr>
          <w:rFonts w:eastAsia="宋体"/>
          <w:b/>
          <w:bCs/>
          <w:color w:val="auto"/>
          <w:sz w:val="18"/>
          <w:szCs w:val="18"/>
          <w:lang w:val="en"/>
        </w:rPr>
        <w:t>图</w:t>
      </w:r>
      <w:r>
        <w:rPr>
          <w:rFonts w:hint="eastAsia" w:eastAsia="宋体"/>
          <w:b/>
          <w:bCs/>
          <w:color w:val="auto"/>
          <w:sz w:val="18"/>
          <w:szCs w:val="18"/>
          <w:lang w:val="en"/>
        </w:rPr>
        <w:t>1</w:t>
      </w:r>
      <w:r>
        <w:rPr>
          <w:rFonts w:eastAsia="宋体"/>
          <w:b/>
          <w:bCs/>
          <w:color w:val="auto"/>
          <w:sz w:val="18"/>
          <w:szCs w:val="18"/>
          <w:lang w:val="en"/>
        </w:rPr>
        <w:t>2. LNG船舶</w:t>
      </w:r>
      <w:r>
        <w:rPr>
          <w:rFonts w:hint="eastAsia" w:eastAsia="宋体"/>
          <w:b/>
          <w:bCs/>
          <w:color w:val="auto"/>
          <w:sz w:val="18"/>
          <w:szCs w:val="18"/>
          <w:lang w:val="en"/>
        </w:rPr>
        <w:t>离</w:t>
      </w:r>
      <w:r>
        <w:rPr>
          <w:rFonts w:eastAsia="宋体"/>
          <w:b/>
          <w:bCs/>
          <w:color w:val="auto"/>
          <w:sz w:val="18"/>
          <w:szCs w:val="18"/>
          <w:lang w:val="en"/>
        </w:rPr>
        <w:t>泊试验航迹带宽度统计</w:t>
      </w:r>
    </w:p>
    <w:p>
      <w:pPr>
        <w:pStyle w:val="29"/>
        <w:spacing w:after="0" w:afterLines="0"/>
        <w:rPr>
          <w:rFonts w:eastAsia="宋体"/>
          <w:b/>
          <w:bCs/>
          <w:color w:val="auto"/>
          <w:sz w:val="18"/>
          <w:szCs w:val="18"/>
          <w:lang w:val="en"/>
        </w:rPr>
      </w:pPr>
      <w:r>
        <w:rPr>
          <w:rFonts w:eastAsia="宋体"/>
          <w:b/>
          <w:bCs/>
          <w:color w:val="auto"/>
          <w:sz w:val="18"/>
          <w:szCs w:val="18"/>
          <w:lang w:val="en"/>
        </w:rPr>
        <w:drawing>
          <wp:inline distT="0" distB="0" distL="0" distR="0">
            <wp:extent cx="2162175" cy="2714625"/>
            <wp:effectExtent l="19050" t="19050" r="2857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170404" cy="2724550"/>
                    </a:xfrm>
                    <a:prstGeom prst="rect">
                      <a:avLst/>
                    </a:prstGeom>
                    <a:ln w="6350">
                      <a:solidFill>
                        <a:schemeClr val="tx1"/>
                      </a:solidFill>
                    </a:ln>
                  </pic:spPr>
                </pic:pic>
              </a:graphicData>
            </a:graphic>
          </wp:inline>
        </w:drawing>
      </w:r>
    </w:p>
    <w:p>
      <w:pPr>
        <w:pStyle w:val="29"/>
        <w:spacing w:after="0" w:afterLines="0"/>
        <w:rPr>
          <w:rFonts w:eastAsia="宋体"/>
          <w:color w:val="auto"/>
        </w:rPr>
      </w:pPr>
    </w:p>
    <w:p>
      <w:pPr>
        <w:pStyle w:val="29"/>
        <w:spacing w:after="0" w:afterLines="0"/>
        <w:rPr>
          <w:rFonts w:eastAsia="宋体"/>
          <w:b/>
          <w:bCs/>
          <w:color w:val="auto"/>
          <w:sz w:val="18"/>
          <w:szCs w:val="18"/>
          <w:lang w:val="en"/>
        </w:rPr>
      </w:pPr>
      <w:r>
        <w:rPr>
          <w:rFonts w:eastAsia="宋体"/>
          <w:b/>
          <w:bCs/>
          <w:color w:val="auto"/>
          <w:sz w:val="18"/>
          <w:szCs w:val="18"/>
          <w:lang w:val="en"/>
        </w:rPr>
        <w:t>Figure 13. Simulated test data of ship berth and berth at night</w:t>
      </w:r>
    </w:p>
    <w:p>
      <w:pPr>
        <w:pStyle w:val="29"/>
        <w:spacing w:after="0" w:afterLines="0"/>
        <w:rPr>
          <w:rFonts w:eastAsia="宋体"/>
          <w:b/>
          <w:bCs/>
          <w:color w:val="auto"/>
          <w:sz w:val="18"/>
          <w:szCs w:val="18"/>
          <w:lang w:val="en"/>
        </w:rPr>
      </w:pPr>
      <w:r>
        <w:rPr>
          <w:rFonts w:eastAsia="宋体"/>
          <w:b/>
          <w:bCs/>
          <w:color w:val="auto"/>
          <w:sz w:val="18"/>
          <w:szCs w:val="18"/>
          <w:lang w:val="en"/>
        </w:rPr>
        <w:t>图</w:t>
      </w:r>
      <w:r>
        <w:rPr>
          <w:rFonts w:hint="eastAsia" w:eastAsia="宋体"/>
          <w:b/>
          <w:bCs/>
          <w:color w:val="auto"/>
          <w:sz w:val="18"/>
          <w:szCs w:val="18"/>
          <w:lang w:val="en"/>
        </w:rPr>
        <w:t>1</w:t>
      </w:r>
      <w:r>
        <w:rPr>
          <w:rFonts w:eastAsia="宋体"/>
          <w:b/>
          <w:bCs/>
          <w:color w:val="auto"/>
          <w:sz w:val="18"/>
          <w:szCs w:val="18"/>
          <w:lang w:val="en"/>
        </w:rPr>
        <w:t>3. 船舶夜航靠离泊模拟试验数据</w:t>
      </w:r>
    </w:p>
    <w:p>
      <w:pPr>
        <w:pStyle w:val="29"/>
        <w:spacing w:after="0" w:afterLines="0"/>
        <w:rPr>
          <w:rFonts w:eastAsia="宋体"/>
          <w:b/>
          <w:bCs/>
          <w:color w:val="auto"/>
          <w:sz w:val="18"/>
          <w:szCs w:val="18"/>
          <w:lang w:val="en"/>
        </w:rPr>
      </w:pPr>
    </w:p>
    <w:p>
      <w:pPr>
        <w:pStyle w:val="29"/>
        <w:spacing w:after="0" w:afterLines="0" w:line="360" w:lineRule="auto"/>
        <w:jc w:val="both"/>
        <w:rPr>
          <w:rFonts w:eastAsia="宋体"/>
          <w:b/>
          <w:bCs/>
          <w:color w:val="auto"/>
          <w:sz w:val="18"/>
          <w:szCs w:val="18"/>
        </w:rPr>
      </w:pPr>
      <w:r>
        <w:rPr>
          <w:b/>
          <w:bCs/>
          <w:color w:val="auto"/>
          <w:sz w:val="24"/>
          <w:szCs w:val="24"/>
        </w:rPr>
        <w:t>5. 结论</w:t>
      </w:r>
    </w:p>
    <w:p>
      <w:pPr>
        <w:adjustRightInd w:val="0"/>
        <w:snapToGrid w:val="0"/>
        <w:spacing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1）根据对夜间通航环境的评估结果，北海LNG码头具有良好的本</w:t>
      </w:r>
      <w:r>
        <w:rPr>
          <w:rFonts w:hint="eastAsia" w:ascii="Times New Roman" w:hAnsi="Times New Roman" w:eastAsia="宋体" w:cs="Times New Roman"/>
          <w:sz w:val="20"/>
          <w:szCs w:val="20"/>
        </w:rPr>
        <w:t>质安全性，满足</w:t>
      </w:r>
      <w:r>
        <w:rPr>
          <w:rFonts w:ascii="Times New Roman" w:hAnsi="Times New Roman" w:eastAsia="宋体" w:cs="Times New Roman"/>
          <w:sz w:val="20"/>
          <w:szCs w:val="20"/>
        </w:rPr>
        <w:t>LNG船舶夜间靠泊安全需要。</w:t>
      </w:r>
    </w:p>
    <w:p>
      <w:pPr>
        <w:adjustRightInd w:val="0"/>
        <w:snapToGrid w:val="0"/>
        <w:spacing w:line="360" w:lineRule="auto"/>
        <w:ind w:firstLine="400" w:firstLineChars="200"/>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ascii="Times New Roman" w:hAnsi="Times New Roman" w:eastAsia="宋体" w:cs="Times New Roman"/>
          <w:sz w:val="20"/>
          <w:szCs w:val="20"/>
        </w:rPr>
        <w:t>根据模拟试验结果，广西北海港铁山港区LNG码头26.6万m³ LNG船舶、21.5万m³ LNG船舶、17.5万m³ LNG船舶在限定条件下，夜间航道航行、满载靠泊、压载离泊均能安全完成。</w:t>
      </w:r>
    </w:p>
    <w:p>
      <w:pPr>
        <w:adjustRightInd w:val="0"/>
        <w:snapToGrid w:val="0"/>
        <w:spacing w:line="360" w:lineRule="auto"/>
        <w:ind w:firstLine="400" w:firstLineChars="200"/>
        <w:rPr>
          <w:rFonts w:ascii="Times New Roman" w:hAnsi="Times New Roman" w:eastAsia="宋体" w:cs="Times New Roman"/>
          <w:sz w:val="20"/>
          <w:szCs w:val="20"/>
        </w:rPr>
      </w:pPr>
      <w:r>
        <w:rPr>
          <w:rFonts w:ascii="Times New Roman" w:hAnsi="Times New Roman" w:eastAsia="宋体" w:cs="Times New Roman"/>
          <w:sz w:val="20"/>
          <w:szCs w:val="20"/>
        </w:rPr>
        <w:t>3）北海LNG码头通过采取本</w:t>
      </w:r>
      <w:r>
        <w:rPr>
          <w:rFonts w:hint="eastAsia" w:ascii="Times New Roman" w:hAnsi="Times New Roman" w:eastAsia="宋体" w:cs="Times New Roman"/>
          <w:sz w:val="20"/>
          <w:szCs w:val="20"/>
        </w:rPr>
        <w:t>文</w:t>
      </w:r>
      <w:r>
        <w:rPr>
          <w:rFonts w:ascii="Times New Roman" w:hAnsi="Times New Roman" w:eastAsia="宋体" w:cs="Times New Roman"/>
          <w:sz w:val="20"/>
          <w:szCs w:val="20"/>
        </w:rPr>
        <w:t>提出的较目前白天通航限制条件</w:t>
      </w:r>
      <w:r>
        <w:rPr>
          <w:rFonts w:hint="eastAsia" w:ascii="Times New Roman" w:hAnsi="Times New Roman" w:eastAsia="宋体" w:cs="Times New Roman"/>
          <w:sz w:val="20"/>
          <w:szCs w:val="20"/>
        </w:rPr>
        <w:t>更加严格的要求，通过分阶段逐步开展</w:t>
      </w:r>
      <w:r>
        <w:rPr>
          <w:rFonts w:ascii="Times New Roman" w:hAnsi="Times New Roman" w:eastAsia="宋体" w:cs="Times New Roman"/>
          <w:sz w:val="20"/>
          <w:szCs w:val="20"/>
        </w:rPr>
        <w:t>LNG船舶夜间进出港和靠离泊作业，不断积累船舶夜航经验，</w:t>
      </w:r>
      <w:r>
        <w:rPr>
          <w:rFonts w:hint="eastAsia" w:ascii="Times New Roman" w:hAnsi="Times New Roman" w:eastAsia="宋体" w:cs="Times New Roman"/>
          <w:sz w:val="20"/>
          <w:szCs w:val="20"/>
        </w:rPr>
        <w:t>其夜航安全风险较白天是可以控制和可以接受的，安全也是有保障的。</w:t>
      </w:r>
    </w:p>
    <w:p>
      <w:pPr>
        <w:adjustRightInd w:val="0"/>
        <w:snapToGrid w:val="0"/>
        <w:spacing w:before="156" w:beforeLines="50" w:after="156" w:afterLines="50" w:line="320" w:lineRule="exact"/>
        <w:rPr>
          <w:rFonts w:ascii="Times New Roman" w:hAnsi="Times New Roman" w:eastAsia="黑体" w:cs="Times New Roman"/>
          <w:b/>
          <w:bCs/>
          <w:sz w:val="24"/>
          <w:szCs w:val="24"/>
        </w:rPr>
      </w:pPr>
      <w:r>
        <w:rPr>
          <w:rFonts w:ascii="Times New Roman" w:hAnsi="Times New Roman" w:eastAsia="黑体" w:cs="Times New Roman"/>
          <w:b/>
          <w:bCs/>
          <w:sz w:val="24"/>
          <w:szCs w:val="24"/>
        </w:rPr>
        <w:t>参考文献（reference）</w:t>
      </w:r>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5" w:name="_Ref132018148"/>
      <w:r>
        <w:rPr>
          <w:rFonts w:ascii="Times New Roman" w:hAnsi="Times New Roman" w:eastAsia="宋体" w:cs="Times New Roman"/>
          <w:sz w:val="18"/>
          <w:szCs w:val="18"/>
        </w:rPr>
        <w:t>王小金.船舶安全夜航探析[J].水运管理,2001(12):30-33.</w:t>
      </w:r>
      <w:bookmarkEnd w:id="5"/>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6" w:name="_Ref132014402"/>
      <w:r>
        <w:rPr>
          <w:rFonts w:ascii="Times New Roman" w:hAnsi="Times New Roman" w:eastAsia="宋体" w:cs="Times New Roman"/>
          <w:sz w:val="18"/>
          <w:szCs w:val="18"/>
        </w:rPr>
        <w:t>于波</w:t>
      </w:r>
      <w:r>
        <w:rPr>
          <w:rFonts w:hint="eastAsia" w:ascii="Times New Roman" w:hAnsi="Times New Roman" w:eastAsia="宋体" w:cs="Times New Roman"/>
          <w:sz w:val="18"/>
          <w:szCs w:val="18"/>
        </w:rPr>
        <w:t>，</w:t>
      </w:r>
      <w:r>
        <w:rPr>
          <w:rFonts w:ascii="Times New Roman" w:hAnsi="Times New Roman" w:eastAsia="宋体" w:cs="Times New Roman"/>
          <w:sz w:val="18"/>
          <w:szCs w:val="18"/>
        </w:rPr>
        <w:t>任冀川</w:t>
      </w:r>
      <w:r>
        <w:rPr>
          <w:rFonts w:hint="eastAsia" w:ascii="Times New Roman" w:hAnsi="Times New Roman" w:eastAsia="宋体" w:cs="Times New Roman"/>
          <w:sz w:val="18"/>
          <w:szCs w:val="18"/>
        </w:rPr>
        <w:t>，</w:t>
      </w:r>
      <w:r>
        <w:rPr>
          <w:rFonts w:ascii="Times New Roman" w:hAnsi="Times New Roman" w:eastAsia="宋体" w:cs="Times New Roman"/>
          <w:sz w:val="18"/>
          <w:szCs w:val="18"/>
        </w:rPr>
        <w:t>皇华伟</w:t>
      </w:r>
      <w:r>
        <w:rPr>
          <w:rFonts w:hint="eastAsia" w:ascii="Times New Roman" w:hAnsi="Times New Roman" w:eastAsia="宋体" w:cs="Times New Roman"/>
          <w:sz w:val="18"/>
          <w:szCs w:val="18"/>
        </w:rPr>
        <w:t>，</w:t>
      </w:r>
      <w:r>
        <w:rPr>
          <w:rFonts w:ascii="Times New Roman" w:hAnsi="Times New Roman" w:eastAsia="宋体" w:cs="Times New Roman"/>
          <w:sz w:val="18"/>
          <w:szCs w:val="18"/>
        </w:rPr>
        <w:t>雷松虎. LNG船舶夜航风险及安全管理[J]</w:t>
      </w:r>
      <w:r>
        <w:rPr>
          <w:rFonts w:hint="eastAsia" w:ascii="Times New Roman" w:hAnsi="Times New Roman" w:eastAsia="宋体" w:cs="Times New Roman"/>
          <w:sz w:val="18"/>
          <w:szCs w:val="18"/>
        </w:rPr>
        <w:t>.</w:t>
      </w:r>
      <w:r>
        <w:rPr>
          <w:rFonts w:ascii="Times New Roman" w:hAnsi="Times New Roman" w:eastAsia="宋体" w:cs="Times New Roman"/>
          <w:sz w:val="18"/>
          <w:szCs w:val="18"/>
        </w:rPr>
        <w:t>中国海事</w:t>
      </w:r>
      <w:r>
        <w:rPr>
          <w:rFonts w:hint="eastAsia" w:ascii="Times New Roman" w:hAnsi="Times New Roman" w:eastAsia="宋体" w:cs="Times New Roman"/>
          <w:sz w:val="18"/>
          <w:szCs w:val="18"/>
        </w:rPr>
        <w:t>，</w:t>
      </w:r>
      <w:r>
        <w:rPr>
          <w:rFonts w:ascii="Times New Roman" w:hAnsi="Times New Roman" w:eastAsia="宋体" w:cs="Times New Roman"/>
          <w:sz w:val="18"/>
          <w:szCs w:val="18"/>
        </w:rPr>
        <w:t>2023(01):34-36.</w:t>
      </w:r>
      <w:bookmarkEnd w:id="6"/>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7" w:name="_Ref132018143"/>
      <w:r>
        <w:rPr>
          <w:rFonts w:ascii="Times New Roman" w:hAnsi="Times New Roman" w:eastAsia="宋体" w:cs="Times New Roman"/>
          <w:sz w:val="18"/>
          <w:szCs w:val="18"/>
        </w:rPr>
        <w:t>刘凤武.天津港大沽口港区夜航问题分析及对策[J].天津航海,2018(04):18-21.</w:t>
      </w:r>
      <w:bookmarkEnd w:id="7"/>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8" w:name="_Ref133306033"/>
      <w:r>
        <w:rPr>
          <w:rFonts w:ascii="Times New Roman" w:hAnsi="Times New Roman" w:eastAsia="宋体" w:cs="Times New Roman"/>
          <w:sz w:val="18"/>
          <w:szCs w:val="18"/>
        </w:rPr>
        <w:t>李连博</w:t>
      </w:r>
      <w:r>
        <w:rPr>
          <w:rFonts w:hint="eastAsia" w:ascii="Times New Roman" w:hAnsi="Times New Roman" w:eastAsia="宋体" w:cs="Times New Roman"/>
          <w:sz w:val="18"/>
          <w:szCs w:val="18"/>
        </w:rPr>
        <w:t>，</w:t>
      </w:r>
      <w:r>
        <w:rPr>
          <w:rFonts w:ascii="Times New Roman" w:hAnsi="Times New Roman" w:eastAsia="宋体" w:cs="Times New Roman"/>
          <w:sz w:val="18"/>
          <w:szCs w:val="18"/>
        </w:rPr>
        <w:t>牛佳伟</w:t>
      </w:r>
      <w:r>
        <w:rPr>
          <w:rFonts w:hint="eastAsia" w:ascii="Times New Roman" w:hAnsi="Times New Roman" w:eastAsia="宋体" w:cs="Times New Roman"/>
          <w:sz w:val="18"/>
          <w:szCs w:val="18"/>
        </w:rPr>
        <w:t>，</w:t>
      </w:r>
      <w:r>
        <w:rPr>
          <w:rFonts w:ascii="Times New Roman" w:hAnsi="Times New Roman" w:eastAsia="宋体" w:cs="Times New Roman"/>
          <w:sz w:val="18"/>
          <w:szCs w:val="18"/>
        </w:rPr>
        <w:t>林威</w:t>
      </w:r>
      <w:r>
        <w:rPr>
          <w:rFonts w:hint="eastAsia" w:ascii="Times New Roman" w:hAnsi="Times New Roman" w:eastAsia="宋体" w:cs="Times New Roman"/>
          <w:sz w:val="18"/>
          <w:szCs w:val="18"/>
        </w:rPr>
        <w:t>.</w:t>
      </w:r>
      <w:r>
        <w:rPr>
          <w:rFonts w:ascii="Times New Roman" w:hAnsi="Times New Roman" w:eastAsia="宋体" w:cs="Times New Roman"/>
          <w:sz w:val="18"/>
          <w:szCs w:val="18"/>
        </w:rPr>
        <w:t>天津港大型散货船舶夜航风险及安全保障措施[J].世界海运,2015,38(11):10-14.</w:t>
      </w:r>
      <w:bookmarkEnd w:id="8"/>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9" w:name="_Ref132018490"/>
      <w:r>
        <w:rPr>
          <w:rFonts w:ascii="Times New Roman" w:hAnsi="Times New Roman" w:eastAsia="宋体" w:cs="Times New Roman"/>
          <w:sz w:val="18"/>
          <w:szCs w:val="18"/>
        </w:rPr>
        <w:t>刘永盛.大连港超大型船舶夜航可行性研究[J].中国水运</w:t>
      </w:r>
      <w:r>
        <w:rPr>
          <w:rFonts w:hint="eastAsia" w:ascii="Times New Roman" w:hAnsi="Times New Roman" w:eastAsia="宋体" w:cs="Times New Roman"/>
          <w:sz w:val="18"/>
          <w:szCs w:val="18"/>
        </w:rPr>
        <w:t>，</w:t>
      </w:r>
      <w:r>
        <w:rPr>
          <w:rFonts w:ascii="Times New Roman" w:hAnsi="Times New Roman" w:eastAsia="宋体" w:cs="Times New Roman"/>
          <w:sz w:val="18"/>
          <w:szCs w:val="18"/>
        </w:rPr>
        <w:t>2020(10):125-126.</w:t>
      </w:r>
      <w:bookmarkEnd w:id="9"/>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10" w:name="_Ref132014507"/>
      <w:r>
        <w:rPr>
          <w:rFonts w:ascii="Times New Roman" w:hAnsi="Times New Roman" w:eastAsia="宋体" w:cs="Times New Roman"/>
          <w:sz w:val="18"/>
          <w:szCs w:val="18"/>
        </w:rPr>
        <w:t>冯凯</w:t>
      </w:r>
      <w:r>
        <w:rPr>
          <w:rFonts w:hint="eastAsia" w:ascii="Times New Roman" w:hAnsi="Times New Roman" w:eastAsia="宋体" w:cs="Times New Roman"/>
          <w:sz w:val="18"/>
          <w:szCs w:val="18"/>
        </w:rPr>
        <w:t>，</w:t>
      </w:r>
      <w:r>
        <w:rPr>
          <w:rFonts w:ascii="Times New Roman" w:hAnsi="Times New Roman" w:eastAsia="宋体" w:cs="Times New Roman"/>
          <w:sz w:val="18"/>
          <w:szCs w:val="18"/>
        </w:rPr>
        <w:t>赵越</w:t>
      </w:r>
      <w:r>
        <w:rPr>
          <w:rFonts w:hint="eastAsia" w:ascii="Times New Roman" w:hAnsi="Times New Roman" w:eastAsia="宋体" w:cs="Times New Roman"/>
          <w:sz w:val="18"/>
          <w:szCs w:val="18"/>
        </w:rPr>
        <w:t>，</w:t>
      </w:r>
      <w:r>
        <w:rPr>
          <w:rFonts w:ascii="Times New Roman" w:hAnsi="Times New Roman" w:eastAsia="宋体" w:cs="Times New Roman"/>
          <w:sz w:val="18"/>
          <w:szCs w:val="18"/>
        </w:rPr>
        <w:t>王志成</w:t>
      </w:r>
      <w:r>
        <w:rPr>
          <w:rFonts w:hint="eastAsia" w:ascii="Times New Roman" w:hAnsi="Times New Roman" w:eastAsia="宋体" w:cs="Times New Roman"/>
          <w:sz w:val="18"/>
          <w:szCs w:val="18"/>
        </w:rPr>
        <w:t>，</w:t>
      </w:r>
      <w:r>
        <w:rPr>
          <w:rFonts w:ascii="Times New Roman" w:hAnsi="Times New Roman" w:eastAsia="宋体" w:cs="Times New Roman"/>
          <w:sz w:val="18"/>
          <w:szCs w:val="18"/>
        </w:rPr>
        <w:t>曾凡平.大连港40万吨级矿石船舶夜航常态化措施[J].港口科技,2022(02):21-23.</w:t>
      </w:r>
      <w:bookmarkEnd w:id="10"/>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11" w:name="_Ref132018142"/>
      <w:r>
        <w:rPr>
          <w:rFonts w:ascii="Times New Roman" w:hAnsi="Times New Roman" w:eastAsia="宋体" w:cs="Times New Roman"/>
          <w:sz w:val="18"/>
          <w:szCs w:val="18"/>
        </w:rPr>
        <w:t>朱金善</w:t>
      </w:r>
      <w:r>
        <w:rPr>
          <w:rFonts w:hint="eastAsia" w:ascii="Times New Roman" w:hAnsi="Times New Roman" w:eastAsia="宋体" w:cs="Times New Roman"/>
          <w:sz w:val="18"/>
          <w:szCs w:val="18"/>
        </w:rPr>
        <w:t>，</w:t>
      </w:r>
      <w:r>
        <w:rPr>
          <w:rFonts w:ascii="Times New Roman" w:hAnsi="Times New Roman" w:eastAsia="宋体" w:cs="Times New Roman"/>
          <w:sz w:val="18"/>
          <w:szCs w:val="18"/>
        </w:rPr>
        <w:t>黄成</w:t>
      </w:r>
      <w:r>
        <w:rPr>
          <w:rFonts w:hint="eastAsia" w:ascii="Times New Roman" w:hAnsi="Times New Roman" w:eastAsia="宋体" w:cs="Times New Roman"/>
          <w:sz w:val="18"/>
          <w:szCs w:val="18"/>
        </w:rPr>
        <w:t>，</w:t>
      </w:r>
      <w:r>
        <w:rPr>
          <w:rFonts w:ascii="Times New Roman" w:hAnsi="Times New Roman" w:eastAsia="宋体" w:cs="Times New Roman"/>
          <w:sz w:val="18"/>
          <w:szCs w:val="18"/>
        </w:rPr>
        <w:t>马野.航道水域的船舶夜航环境风险评价[J].安全与环境学报,2019,19(01):43-48.</w:t>
      </w:r>
      <w:bookmarkEnd w:id="11"/>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12" w:name="_Ref132018145"/>
      <w:r>
        <w:rPr>
          <w:rFonts w:ascii="Times New Roman" w:hAnsi="Times New Roman" w:eastAsia="宋体" w:cs="Times New Roman"/>
          <w:sz w:val="18"/>
          <w:szCs w:val="18"/>
        </w:rPr>
        <w:t>王勇.船舶在沿岸夜航中的风险评估与控制[J].天津航海,2017(02):1-4.</w:t>
      </w:r>
      <w:bookmarkEnd w:id="12"/>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pPr>
      <w:bookmarkStart w:id="13" w:name="_Ref132018147"/>
      <w:r>
        <w:rPr>
          <w:rFonts w:ascii="Times New Roman" w:hAnsi="Times New Roman" w:eastAsia="宋体" w:cs="Times New Roman"/>
          <w:sz w:val="18"/>
          <w:szCs w:val="18"/>
        </w:rPr>
        <w:t>翁建军</w:t>
      </w:r>
      <w:r>
        <w:rPr>
          <w:rFonts w:hint="eastAsia" w:ascii="Times New Roman" w:hAnsi="Times New Roman" w:eastAsia="宋体" w:cs="Times New Roman"/>
          <w:sz w:val="18"/>
          <w:szCs w:val="18"/>
        </w:rPr>
        <w:t>，</w:t>
      </w:r>
      <w:r>
        <w:rPr>
          <w:rFonts w:ascii="Times New Roman" w:hAnsi="Times New Roman" w:eastAsia="宋体" w:cs="Times New Roman"/>
          <w:sz w:val="18"/>
          <w:szCs w:val="18"/>
        </w:rPr>
        <w:t>周阳.海上光污染对船舶夜航安全的影响及对策分析[J].武汉理工大学学报(交通科学与工程版)</w:t>
      </w:r>
      <w:r>
        <w:rPr>
          <w:rFonts w:hint="eastAsia" w:ascii="Times New Roman" w:hAnsi="Times New Roman" w:eastAsia="宋体" w:cs="Times New Roman"/>
          <w:sz w:val="18"/>
          <w:szCs w:val="18"/>
        </w:rPr>
        <w:t>，</w:t>
      </w:r>
      <w:r>
        <w:rPr>
          <w:rFonts w:ascii="Times New Roman" w:hAnsi="Times New Roman" w:eastAsia="宋体" w:cs="Times New Roman"/>
          <w:sz w:val="18"/>
          <w:szCs w:val="18"/>
        </w:rPr>
        <w:t>2013,37(03):549-552.</w:t>
      </w:r>
      <w:bookmarkEnd w:id="13"/>
      <w:r>
        <w:rPr>
          <w:rFonts w:ascii="Times New Roman" w:hAnsi="Times New Roman" w:eastAsia="宋体" w:cs="Times New Roman"/>
          <w:sz w:val="18"/>
          <w:szCs w:val="18"/>
        </w:rPr>
        <w:t xml:space="preserve"> </w:t>
      </w:r>
    </w:p>
    <w:p>
      <w:pPr>
        <w:pStyle w:val="15"/>
        <w:numPr>
          <w:ilvl w:val="0"/>
          <w:numId w:val="2"/>
        </w:numPr>
        <w:adjustRightInd w:val="0"/>
        <w:snapToGrid w:val="0"/>
        <w:spacing w:line="360" w:lineRule="auto"/>
        <w:ind w:firstLineChars="0"/>
        <w:rPr>
          <w:rFonts w:ascii="Times New Roman" w:hAnsi="Times New Roman" w:eastAsia="宋体" w:cs="Times New Roman"/>
          <w:sz w:val="18"/>
          <w:szCs w:val="18"/>
        </w:rPr>
        <w:sectPr>
          <w:headerReference r:id="rId4" w:type="default"/>
          <w:footerReference r:id="rId5" w:type="default"/>
          <w:type w:val="continuous"/>
          <w:pgSz w:w="11906" w:h="16838"/>
          <w:pgMar w:top="1701" w:right="1134" w:bottom="1701" w:left="1134" w:header="1134" w:footer="851" w:gutter="0"/>
          <w:cols w:space="425" w:num="2"/>
          <w:docGrid w:type="linesAndChars" w:linePitch="312" w:charSpace="0"/>
        </w:sectPr>
      </w:pPr>
      <w:bookmarkStart w:id="14" w:name="_Ref132374078"/>
      <w:bookmarkStart w:id="15" w:name="_Ref133306086"/>
      <w:r>
        <w:rPr>
          <w:rFonts w:ascii="Times New Roman" w:hAnsi="Times New Roman" w:eastAsia="宋体" w:cs="Times New Roman"/>
          <w:sz w:val="18"/>
          <w:szCs w:val="18"/>
        </w:rPr>
        <w:t>缪晓晨</w:t>
      </w:r>
      <w:r>
        <w:rPr>
          <w:rFonts w:hint="eastAsia" w:ascii="Times New Roman" w:hAnsi="Times New Roman" w:eastAsia="宋体" w:cs="Times New Roman"/>
          <w:sz w:val="18"/>
          <w:szCs w:val="18"/>
        </w:rPr>
        <w:t>，</w:t>
      </w:r>
      <w:r>
        <w:rPr>
          <w:rFonts w:ascii="Times New Roman" w:hAnsi="Times New Roman" w:eastAsia="宋体" w:cs="Times New Roman"/>
          <w:sz w:val="18"/>
          <w:szCs w:val="18"/>
        </w:rPr>
        <w:t>刘涛</w:t>
      </w:r>
      <w:r>
        <w:rPr>
          <w:rFonts w:hint="eastAsia" w:ascii="Times New Roman" w:hAnsi="Times New Roman" w:eastAsia="宋体" w:cs="Times New Roman"/>
          <w:sz w:val="18"/>
          <w:szCs w:val="18"/>
        </w:rPr>
        <w:t>.</w:t>
      </w:r>
      <w:r>
        <w:rPr>
          <w:rFonts w:ascii="Times New Roman" w:hAnsi="Times New Roman" w:eastAsia="宋体" w:cs="Times New Roman"/>
          <w:sz w:val="18"/>
          <w:szCs w:val="18"/>
        </w:rPr>
        <w:t>LNG船舶夜间进出洋口港及靠离LNG专用码头研究与应用[J].中国水运,2022(06):127-1</w:t>
      </w:r>
      <w:bookmarkEnd w:id="14"/>
      <w:bookmarkEnd w:id="15"/>
    </w:p>
    <w:p>
      <w:pPr>
        <w:widowControl/>
        <w:snapToGrid w:val="0"/>
        <w:spacing w:before="312" w:beforeLines="100"/>
        <w:rPr>
          <w:rFonts w:ascii="Times New Roman" w:hAnsi="Times New Roman" w:eastAsia="宋体" w:cs="Times New Roman"/>
          <w:sz w:val="18"/>
          <w:szCs w:val="18"/>
        </w:rPr>
      </w:pPr>
    </w:p>
    <w:sectPr>
      <w:footerReference r:id="rId6" w:type="default"/>
      <w:type w:val="continuous"/>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ascii="宋体" w:hAnsi="宋体" w:eastAsia="宋体"/>
      </w:rPr>
      <w:t>北海</w:t>
    </w:r>
    <w:r>
      <w:rPr>
        <w:rFonts w:ascii="宋体" w:hAnsi="宋体" w:eastAsia="宋体"/>
      </w:rPr>
      <w:t>LNG船舶夜航通航方案研究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D777C"/>
    <w:multiLevelType w:val="multilevel"/>
    <w:tmpl w:val="2FDD777C"/>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15E6494"/>
    <w:multiLevelType w:val="multilevel"/>
    <w:tmpl w:val="715E6494"/>
    <w:lvl w:ilvl="0" w:tentative="0">
      <w:start w:val="1"/>
      <w:numFmt w:val="decimal"/>
      <w:pStyle w:val="2"/>
      <w:suff w:val="space"/>
      <w:lvlText w:val="第%1章"/>
      <w:lvlJc w:val="left"/>
      <w:pPr>
        <w:ind w:left="0" w:firstLine="0"/>
      </w:pPr>
      <w:rPr>
        <w:rFonts w:hint="eastAsia"/>
      </w:rPr>
    </w:lvl>
    <w:lvl w:ilvl="1" w:tentative="0">
      <w:start w:val="1"/>
      <w:numFmt w:val="decimal"/>
      <w:pStyle w:val="3"/>
      <w:isLgl/>
      <w:suff w:val="space"/>
      <w:lvlText w:val="%1.%2"/>
      <w:lvlJc w:val="left"/>
      <w:pPr>
        <w:ind w:left="0" w:firstLine="0"/>
      </w:pPr>
      <w:rPr>
        <w:rFonts w:hint="eastAsia"/>
        <w:sz w:val="32"/>
        <w:szCs w:val="32"/>
      </w:rPr>
    </w:lvl>
    <w:lvl w:ilvl="2" w:tentative="0">
      <w:start w:val="1"/>
      <w:numFmt w:val="decimal"/>
      <w:pStyle w:val="4"/>
      <w:isLgl/>
      <w:suff w:val="space"/>
      <w:lvlText w:val="%1.%2.%3"/>
      <w:lvlJc w:val="left"/>
      <w:pPr>
        <w:ind w:left="85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ztDAzMjW1tDSzMDNR0lEKTi0uzszPAykwrAUAtgZi8SwAAAA="/>
    <w:docVar w:name="commondata" w:val="eyJoZGlkIjoiZDRlYjdkYTNiZmVmODI2ZGM3YzE5MGE2NTc1ODY4NGUifQ=="/>
  </w:docVars>
  <w:rsids>
    <w:rsidRoot w:val="008D4EC7"/>
    <w:rsid w:val="00000332"/>
    <w:rsid w:val="0000033F"/>
    <w:rsid w:val="00001276"/>
    <w:rsid w:val="00001813"/>
    <w:rsid w:val="00003D8F"/>
    <w:rsid w:val="00003F64"/>
    <w:rsid w:val="00004010"/>
    <w:rsid w:val="0000426B"/>
    <w:rsid w:val="00004B58"/>
    <w:rsid w:val="0000595F"/>
    <w:rsid w:val="00005D42"/>
    <w:rsid w:val="00007809"/>
    <w:rsid w:val="00007B01"/>
    <w:rsid w:val="00010354"/>
    <w:rsid w:val="0001071D"/>
    <w:rsid w:val="0001127F"/>
    <w:rsid w:val="00011570"/>
    <w:rsid w:val="00011786"/>
    <w:rsid w:val="000121C2"/>
    <w:rsid w:val="0001341C"/>
    <w:rsid w:val="00013B8B"/>
    <w:rsid w:val="00015B6C"/>
    <w:rsid w:val="000164CE"/>
    <w:rsid w:val="00016A93"/>
    <w:rsid w:val="0001720A"/>
    <w:rsid w:val="0001721F"/>
    <w:rsid w:val="00020F33"/>
    <w:rsid w:val="000211C2"/>
    <w:rsid w:val="00021A90"/>
    <w:rsid w:val="00022063"/>
    <w:rsid w:val="00022155"/>
    <w:rsid w:val="00024AC0"/>
    <w:rsid w:val="00025111"/>
    <w:rsid w:val="00025455"/>
    <w:rsid w:val="0002588F"/>
    <w:rsid w:val="00025A2F"/>
    <w:rsid w:val="00026A7B"/>
    <w:rsid w:val="0002771E"/>
    <w:rsid w:val="0003052E"/>
    <w:rsid w:val="0003103C"/>
    <w:rsid w:val="0003253C"/>
    <w:rsid w:val="00032723"/>
    <w:rsid w:val="00034780"/>
    <w:rsid w:val="00036248"/>
    <w:rsid w:val="00036D38"/>
    <w:rsid w:val="00037740"/>
    <w:rsid w:val="00037E32"/>
    <w:rsid w:val="000409A3"/>
    <w:rsid w:val="00040B55"/>
    <w:rsid w:val="00040E3E"/>
    <w:rsid w:val="000415AC"/>
    <w:rsid w:val="00041B43"/>
    <w:rsid w:val="0004210F"/>
    <w:rsid w:val="00042328"/>
    <w:rsid w:val="00042337"/>
    <w:rsid w:val="000424E9"/>
    <w:rsid w:val="0004282F"/>
    <w:rsid w:val="00043380"/>
    <w:rsid w:val="00043CB7"/>
    <w:rsid w:val="000444B7"/>
    <w:rsid w:val="000446CB"/>
    <w:rsid w:val="00044FB8"/>
    <w:rsid w:val="000456EC"/>
    <w:rsid w:val="000459B7"/>
    <w:rsid w:val="0004649C"/>
    <w:rsid w:val="000473D0"/>
    <w:rsid w:val="00047C5B"/>
    <w:rsid w:val="00047CE4"/>
    <w:rsid w:val="00051752"/>
    <w:rsid w:val="000524BF"/>
    <w:rsid w:val="000526CD"/>
    <w:rsid w:val="00053265"/>
    <w:rsid w:val="000538D9"/>
    <w:rsid w:val="00054B8C"/>
    <w:rsid w:val="000575F5"/>
    <w:rsid w:val="00060097"/>
    <w:rsid w:val="00060C2A"/>
    <w:rsid w:val="00060D4B"/>
    <w:rsid w:val="000610DB"/>
    <w:rsid w:val="00061889"/>
    <w:rsid w:val="000623D7"/>
    <w:rsid w:val="000624F7"/>
    <w:rsid w:val="00062C74"/>
    <w:rsid w:val="000638AB"/>
    <w:rsid w:val="0006392C"/>
    <w:rsid w:val="00063A91"/>
    <w:rsid w:val="000656A7"/>
    <w:rsid w:val="0006746E"/>
    <w:rsid w:val="00067C9A"/>
    <w:rsid w:val="00067CC6"/>
    <w:rsid w:val="00071C95"/>
    <w:rsid w:val="00073028"/>
    <w:rsid w:val="000735D7"/>
    <w:rsid w:val="00073A45"/>
    <w:rsid w:val="00075388"/>
    <w:rsid w:val="0007579E"/>
    <w:rsid w:val="0007696A"/>
    <w:rsid w:val="00076D8E"/>
    <w:rsid w:val="0007773F"/>
    <w:rsid w:val="00080342"/>
    <w:rsid w:val="00080838"/>
    <w:rsid w:val="00081135"/>
    <w:rsid w:val="00085450"/>
    <w:rsid w:val="000870C2"/>
    <w:rsid w:val="00087593"/>
    <w:rsid w:val="00087766"/>
    <w:rsid w:val="000879BB"/>
    <w:rsid w:val="00087A1B"/>
    <w:rsid w:val="00090119"/>
    <w:rsid w:val="00090280"/>
    <w:rsid w:val="00090698"/>
    <w:rsid w:val="0009164B"/>
    <w:rsid w:val="00091BDE"/>
    <w:rsid w:val="00093028"/>
    <w:rsid w:val="00093F44"/>
    <w:rsid w:val="00093F50"/>
    <w:rsid w:val="000943AD"/>
    <w:rsid w:val="00095167"/>
    <w:rsid w:val="000960F8"/>
    <w:rsid w:val="000967D7"/>
    <w:rsid w:val="00096F32"/>
    <w:rsid w:val="00096F79"/>
    <w:rsid w:val="00097400"/>
    <w:rsid w:val="000A2076"/>
    <w:rsid w:val="000A35AA"/>
    <w:rsid w:val="000A418A"/>
    <w:rsid w:val="000A5B82"/>
    <w:rsid w:val="000A6CA5"/>
    <w:rsid w:val="000A7A6C"/>
    <w:rsid w:val="000A7AFF"/>
    <w:rsid w:val="000B03AD"/>
    <w:rsid w:val="000B21B8"/>
    <w:rsid w:val="000B3100"/>
    <w:rsid w:val="000B433E"/>
    <w:rsid w:val="000B532D"/>
    <w:rsid w:val="000B6714"/>
    <w:rsid w:val="000B6852"/>
    <w:rsid w:val="000B739C"/>
    <w:rsid w:val="000B784B"/>
    <w:rsid w:val="000B7AD5"/>
    <w:rsid w:val="000B7DB6"/>
    <w:rsid w:val="000C2AC6"/>
    <w:rsid w:val="000C3E72"/>
    <w:rsid w:val="000C41B1"/>
    <w:rsid w:val="000C4485"/>
    <w:rsid w:val="000C4B02"/>
    <w:rsid w:val="000C4D54"/>
    <w:rsid w:val="000C5821"/>
    <w:rsid w:val="000C5CB7"/>
    <w:rsid w:val="000C678D"/>
    <w:rsid w:val="000C78C6"/>
    <w:rsid w:val="000D110A"/>
    <w:rsid w:val="000D1CFA"/>
    <w:rsid w:val="000D1D9D"/>
    <w:rsid w:val="000D2821"/>
    <w:rsid w:val="000D4491"/>
    <w:rsid w:val="000D6A8A"/>
    <w:rsid w:val="000D7004"/>
    <w:rsid w:val="000D7259"/>
    <w:rsid w:val="000D72F1"/>
    <w:rsid w:val="000D7CD2"/>
    <w:rsid w:val="000E0BBC"/>
    <w:rsid w:val="000E0E6D"/>
    <w:rsid w:val="000E2F83"/>
    <w:rsid w:val="000E45A2"/>
    <w:rsid w:val="000E4FC6"/>
    <w:rsid w:val="000E5942"/>
    <w:rsid w:val="000F0934"/>
    <w:rsid w:val="000F1A12"/>
    <w:rsid w:val="000F20E5"/>
    <w:rsid w:val="000F3A94"/>
    <w:rsid w:val="000F52A2"/>
    <w:rsid w:val="000F5B93"/>
    <w:rsid w:val="000F5CE8"/>
    <w:rsid w:val="000F6754"/>
    <w:rsid w:val="001010AF"/>
    <w:rsid w:val="0010581F"/>
    <w:rsid w:val="001059E3"/>
    <w:rsid w:val="001064AE"/>
    <w:rsid w:val="00107736"/>
    <w:rsid w:val="00112740"/>
    <w:rsid w:val="0011444A"/>
    <w:rsid w:val="00114BB9"/>
    <w:rsid w:val="00121FC4"/>
    <w:rsid w:val="001236F7"/>
    <w:rsid w:val="00123F4B"/>
    <w:rsid w:val="00124D37"/>
    <w:rsid w:val="0012502D"/>
    <w:rsid w:val="001253CF"/>
    <w:rsid w:val="00126215"/>
    <w:rsid w:val="00126ACC"/>
    <w:rsid w:val="0013490D"/>
    <w:rsid w:val="00135922"/>
    <w:rsid w:val="00135F41"/>
    <w:rsid w:val="001364AD"/>
    <w:rsid w:val="00136C1B"/>
    <w:rsid w:val="00136C51"/>
    <w:rsid w:val="001379BD"/>
    <w:rsid w:val="0014080A"/>
    <w:rsid w:val="00140DC4"/>
    <w:rsid w:val="00140E88"/>
    <w:rsid w:val="001412A4"/>
    <w:rsid w:val="00141F65"/>
    <w:rsid w:val="00142359"/>
    <w:rsid w:val="00143F2E"/>
    <w:rsid w:val="0014488D"/>
    <w:rsid w:val="00145094"/>
    <w:rsid w:val="00145DA1"/>
    <w:rsid w:val="001476C0"/>
    <w:rsid w:val="001515D7"/>
    <w:rsid w:val="00151A9B"/>
    <w:rsid w:val="001526F5"/>
    <w:rsid w:val="00152B73"/>
    <w:rsid w:val="001530A9"/>
    <w:rsid w:val="00153335"/>
    <w:rsid w:val="0015459C"/>
    <w:rsid w:val="00154E04"/>
    <w:rsid w:val="00155003"/>
    <w:rsid w:val="0015567D"/>
    <w:rsid w:val="00156B3A"/>
    <w:rsid w:val="00161EF0"/>
    <w:rsid w:val="001623A6"/>
    <w:rsid w:val="00163D6F"/>
    <w:rsid w:val="00164C0E"/>
    <w:rsid w:val="00164DAB"/>
    <w:rsid w:val="00166245"/>
    <w:rsid w:val="0016628A"/>
    <w:rsid w:val="001666EA"/>
    <w:rsid w:val="0016793D"/>
    <w:rsid w:val="001704D5"/>
    <w:rsid w:val="001710DE"/>
    <w:rsid w:val="001710E5"/>
    <w:rsid w:val="001720AA"/>
    <w:rsid w:val="00173D98"/>
    <w:rsid w:val="00174F77"/>
    <w:rsid w:val="00175087"/>
    <w:rsid w:val="001759BA"/>
    <w:rsid w:val="00175F6A"/>
    <w:rsid w:val="0017618C"/>
    <w:rsid w:val="00176928"/>
    <w:rsid w:val="00176DC1"/>
    <w:rsid w:val="00176F3A"/>
    <w:rsid w:val="00177D51"/>
    <w:rsid w:val="0018024F"/>
    <w:rsid w:val="001810B3"/>
    <w:rsid w:val="001811FC"/>
    <w:rsid w:val="0018127C"/>
    <w:rsid w:val="00182C48"/>
    <w:rsid w:val="001838AE"/>
    <w:rsid w:val="00183D2A"/>
    <w:rsid w:val="00184193"/>
    <w:rsid w:val="00184226"/>
    <w:rsid w:val="00184532"/>
    <w:rsid w:val="00184DA1"/>
    <w:rsid w:val="00185253"/>
    <w:rsid w:val="0018539F"/>
    <w:rsid w:val="00185C5A"/>
    <w:rsid w:val="00186A04"/>
    <w:rsid w:val="001874EF"/>
    <w:rsid w:val="0018755A"/>
    <w:rsid w:val="00191331"/>
    <w:rsid w:val="00192A8E"/>
    <w:rsid w:val="00192F96"/>
    <w:rsid w:val="00193AF8"/>
    <w:rsid w:val="00194CAE"/>
    <w:rsid w:val="00195202"/>
    <w:rsid w:val="00195770"/>
    <w:rsid w:val="001958EF"/>
    <w:rsid w:val="00196715"/>
    <w:rsid w:val="00196B22"/>
    <w:rsid w:val="00197724"/>
    <w:rsid w:val="0019779D"/>
    <w:rsid w:val="001A3E9A"/>
    <w:rsid w:val="001A49B0"/>
    <w:rsid w:val="001A6417"/>
    <w:rsid w:val="001A7F19"/>
    <w:rsid w:val="001B15F9"/>
    <w:rsid w:val="001B16FA"/>
    <w:rsid w:val="001B5251"/>
    <w:rsid w:val="001C2600"/>
    <w:rsid w:val="001C3A7A"/>
    <w:rsid w:val="001C3F98"/>
    <w:rsid w:val="001C4F51"/>
    <w:rsid w:val="001C654D"/>
    <w:rsid w:val="001C65A9"/>
    <w:rsid w:val="001C6996"/>
    <w:rsid w:val="001C6DCA"/>
    <w:rsid w:val="001C7A36"/>
    <w:rsid w:val="001D0F37"/>
    <w:rsid w:val="001D1D83"/>
    <w:rsid w:val="001D219D"/>
    <w:rsid w:val="001D37DF"/>
    <w:rsid w:val="001D39B1"/>
    <w:rsid w:val="001D3E6B"/>
    <w:rsid w:val="001D41E0"/>
    <w:rsid w:val="001D508B"/>
    <w:rsid w:val="001D5357"/>
    <w:rsid w:val="001D6D0A"/>
    <w:rsid w:val="001D708D"/>
    <w:rsid w:val="001E01E1"/>
    <w:rsid w:val="001E172C"/>
    <w:rsid w:val="001E19A4"/>
    <w:rsid w:val="001E2054"/>
    <w:rsid w:val="001E218C"/>
    <w:rsid w:val="001E28CE"/>
    <w:rsid w:val="001E360D"/>
    <w:rsid w:val="001E3F23"/>
    <w:rsid w:val="001E475A"/>
    <w:rsid w:val="001E49A3"/>
    <w:rsid w:val="001E4D45"/>
    <w:rsid w:val="001E511B"/>
    <w:rsid w:val="001E7429"/>
    <w:rsid w:val="001E78EB"/>
    <w:rsid w:val="001E7A90"/>
    <w:rsid w:val="001E7B66"/>
    <w:rsid w:val="001E7C09"/>
    <w:rsid w:val="001E7C4B"/>
    <w:rsid w:val="001F0632"/>
    <w:rsid w:val="001F1406"/>
    <w:rsid w:val="001F2361"/>
    <w:rsid w:val="001F26D0"/>
    <w:rsid w:val="001F27F9"/>
    <w:rsid w:val="001F2C34"/>
    <w:rsid w:val="001F5147"/>
    <w:rsid w:val="001F54D4"/>
    <w:rsid w:val="001F5C66"/>
    <w:rsid w:val="001F6463"/>
    <w:rsid w:val="001F7791"/>
    <w:rsid w:val="00200457"/>
    <w:rsid w:val="00200891"/>
    <w:rsid w:val="002014B4"/>
    <w:rsid w:val="00202013"/>
    <w:rsid w:val="00202148"/>
    <w:rsid w:val="002024E7"/>
    <w:rsid w:val="00202971"/>
    <w:rsid w:val="00202E5D"/>
    <w:rsid w:val="00203061"/>
    <w:rsid w:val="0020415B"/>
    <w:rsid w:val="002056E3"/>
    <w:rsid w:val="00205F6E"/>
    <w:rsid w:val="00206073"/>
    <w:rsid w:val="00206ED9"/>
    <w:rsid w:val="00207875"/>
    <w:rsid w:val="002079E7"/>
    <w:rsid w:val="00207FCB"/>
    <w:rsid w:val="00210ACC"/>
    <w:rsid w:val="00210BF5"/>
    <w:rsid w:val="00211074"/>
    <w:rsid w:val="0021162D"/>
    <w:rsid w:val="00211646"/>
    <w:rsid w:val="002120C8"/>
    <w:rsid w:val="00212A0B"/>
    <w:rsid w:val="00212C68"/>
    <w:rsid w:val="00214344"/>
    <w:rsid w:val="0021472F"/>
    <w:rsid w:val="00214F7C"/>
    <w:rsid w:val="00215DCB"/>
    <w:rsid w:val="002203B3"/>
    <w:rsid w:val="0022206B"/>
    <w:rsid w:val="0022219B"/>
    <w:rsid w:val="002227BB"/>
    <w:rsid w:val="00222AA0"/>
    <w:rsid w:val="00224FEC"/>
    <w:rsid w:val="0022595B"/>
    <w:rsid w:val="002265F1"/>
    <w:rsid w:val="00226610"/>
    <w:rsid w:val="00226C19"/>
    <w:rsid w:val="0022766F"/>
    <w:rsid w:val="00227EE8"/>
    <w:rsid w:val="00230B27"/>
    <w:rsid w:val="0023162C"/>
    <w:rsid w:val="0023184A"/>
    <w:rsid w:val="00231C6D"/>
    <w:rsid w:val="00231DE1"/>
    <w:rsid w:val="00233468"/>
    <w:rsid w:val="00234F3E"/>
    <w:rsid w:val="00235310"/>
    <w:rsid w:val="002357DA"/>
    <w:rsid w:val="00236564"/>
    <w:rsid w:val="00237542"/>
    <w:rsid w:val="002376A6"/>
    <w:rsid w:val="002407F3"/>
    <w:rsid w:val="00242393"/>
    <w:rsid w:val="00243931"/>
    <w:rsid w:val="00243D26"/>
    <w:rsid w:val="002448A8"/>
    <w:rsid w:val="002452A5"/>
    <w:rsid w:val="00245EBF"/>
    <w:rsid w:val="00246866"/>
    <w:rsid w:val="00247ABC"/>
    <w:rsid w:val="00247EF6"/>
    <w:rsid w:val="002514F0"/>
    <w:rsid w:val="00252C8A"/>
    <w:rsid w:val="00253F26"/>
    <w:rsid w:val="002600D9"/>
    <w:rsid w:val="00260286"/>
    <w:rsid w:val="0026057E"/>
    <w:rsid w:val="00260B98"/>
    <w:rsid w:val="00261CB7"/>
    <w:rsid w:val="00261E7F"/>
    <w:rsid w:val="002626D2"/>
    <w:rsid w:val="00262CA9"/>
    <w:rsid w:val="002636EB"/>
    <w:rsid w:val="002637FB"/>
    <w:rsid w:val="00263B30"/>
    <w:rsid w:val="00266104"/>
    <w:rsid w:val="002662F3"/>
    <w:rsid w:val="00267106"/>
    <w:rsid w:val="00267A3B"/>
    <w:rsid w:val="002709CB"/>
    <w:rsid w:val="00273513"/>
    <w:rsid w:val="00273ED9"/>
    <w:rsid w:val="00274DC8"/>
    <w:rsid w:val="00275095"/>
    <w:rsid w:val="00275662"/>
    <w:rsid w:val="00276A3B"/>
    <w:rsid w:val="002775E9"/>
    <w:rsid w:val="00277D57"/>
    <w:rsid w:val="00277EA8"/>
    <w:rsid w:val="00280B58"/>
    <w:rsid w:val="00281C73"/>
    <w:rsid w:val="0028260D"/>
    <w:rsid w:val="00283195"/>
    <w:rsid w:val="00283998"/>
    <w:rsid w:val="00285343"/>
    <w:rsid w:val="00285D76"/>
    <w:rsid w:val="00286047"/>
    <w:rsid w:val="00291220"/>
    <w:rsid w:val="00291DCF"/>
    <w:rsid w:val="00291DF6"/>
    <w:rsid w:val="002940E2"/>
    <w:rsid w:val="002942B5"/>
    <w:rsid w:val="0029585D"/>
    <w:rsid w:val="00296E87"/>
    <w:rsid w:val="002A37BA"/>
    <w:rsid w:val="002A4C73"/>
    <w:rsid w:val="002B179D"/>
    <w:rsid w:val="002B4392"/>
    <w:rsid w:val="002B4BF3"/>
    <w:rsid w:val="002B595E"/>
    <w:rsid w:val="002C02D0"/>
    <w:rsid w:val="002C0EAD"/>
    <w:rsid w:val="002C1098"/>
    <w:rsid w:val="002C4D14"/>
    <w:rsid w:val="002C4F2D"/>
    <w:rsid w:val="002C5ED8"/>
    <w:rsid w:val="002D033B"/>
    <w:rsid w:val="002D0B52"/>
    <w:rsid w:val="002D17B4"/>
    <w:rsid w:val="002D1B75"/>
    <w:rsid w:val="002D29FE"/>
    <w:rsid w:val="002D2D33"/>
    <w:rsid w:val="002D31B2"/>
    <w:rsid w:val="002D36CB"/>
    <w:rsid w:val="002D57BB"/>
    <w:rsid w:val="002D59BE"/>
    <w:rsid w:val="002D5AEC"/>
    <w:rsid w:val="002D5BB6"/>
    <w:rsid w:val="002D6039"/>
    <w:rsid w:val="002D6592"/>
    <w:rsid w:val="002D6772"/>
    <w:rsid w:val="002D74E5"/>
    <w:rsid w:val="002E047A"/>
    <w:rsid w:val="002E0930"/>
    <w:rsid w:val="002E411F"/>
    <w:rsid w:val="002E47AC"/>
    <w:rsid w:val="002E4E26"/>
    <w:rsid w:val="002E591D"/>
    <w:rsid w:val="002F2084"/>
    <w:rsid w:val="002F3ADD"/>
    <w:rsid w:val="002F3B86"/>
    <w:rsid w:val="002F3B91"/>
    <w:rsid w:val="002F4F52"/>
    <w:rsid w:val="002F5B82"/>
    <w:rsid w:val="002F62FF"/>
    <w:rsid w:val="002F66B0"/>
    <w:rsid w:val="002F6CA6"/>
    <w:rsid w:val="002F757C"/>
    <w:rsid w:val="002F7EE4"/>
    <w:rsid w:val="00300645"/>
    <w:rsid w:val="00300B68"/>
    <w:rsid w:val="00301D3B"/>
    <w:rsid w:val="00302F31"/>
    <w:rsid w:val="00303810"/>
    <w:rsid w:val="00303F4F"/>
    <w:rsid w:val="00305728"/>
    <w:rsid w:val="0030620C"/>
    <w:rsid w:val="003068EF"/>
    <w:rsid w:val="00307974"/>
    <w:rsid w:val="0031149C"/>
    <w:rsid w:val="0031401C"/>
    <w:rsid w:val="003149BD"/>
    <w:rsid w:val="00314D24"/>
    <w:rsid w:val="003156B8"/>
    <w:rsid w:val="003157BE"/>
    <w:rsid w:val="0031685D"/>
    <w:rsid w:val="003168A3"/>
    <w:rsid w:val="003176A1"/>
    <w:rsid w:val="00317B3C"/>
    <w:rsid w:val="003206B8"/>
    <w:rsid w:val="0032205D"/>
    <w:rsid w:val="00322B4A"/>
    <w:rsid w:val="00323F63"/>
    <w:rsid w:val="0032433B"/>
    <w:rsid w:val="003267BE"/>
    <w:rsid w:val="00326979"/>
    <w:rsid w:val="00327ABB"/>
    <w:rsid w:val="00327D82"/>
    <w:rsid w:val="00330D50"/>
    <w:rsid w:val="00331B45"/>
    <w:rsid w:val="00334545"/>
    <w:rsid w:val="00336127"/>
    <w:rsid w:val="00336AC9"/>
    <w:rsid w:val="00336C97"/>
    <w:rsid w:val="003375A6"/>
    <w:rsid w:val="00340637"/>
    <w:rsid w:val="0034138D"/>
    <w:rsid w:val="00344681"/>
    <w:rsid w:val="00345963"/>
    <w:rsid w:val="00347309"/>
    <w:rsid w:val="00347A44"/>
    <w:rsid w:val="003501E2"/>
    <w:rsid w:val="003509BB"/>
    <w:rsid w:val="00350AE2"/>
    <w:rsid w:val="00350B8B"/>
    <w:rsid w:val="0035178B"/>
    <w:rsid w:val="00351B82"/>
    <w:rsid w:val="00352763"/>
    <w:rsid w:val="00353002"/>
    <w:rsid w:val="00353154"/>
    <w:rsid w:val="00353859"/>
    <w:rsid w:val="00354A1F"/>
    <w:rsid w:val="003560E8"/>
    <w:rsid w:val="003565FB"/>
    <w:rsid w:val="00361D84"/>
    <w:rsid w:val="00362193"/>
    <w:rsid w:val="003651B8"/>
    <w:rsid w:val="0036548A"/>
    <w:rsid w:val="00365CB8"/>
    <w:rsid w:val="00370E4B"/>
    <w:rsid w:val="00371E0A"/>
    <w:rsid w:val="00372EA6"/>
    <w:rsid w:val="00373555"/>
    <w:rsid w:val="003735A6"/>
    <w:rsid w:val="00373729"/>
    <w:rsid w:val="0037490E"/>
    <w:rsid w:val="003758F9"/>
    <w:rsid w:val="00375BA0"/>
    <w:rsid w:val="003800FB"/>
    <w:rsid w:val="003821A2"/>
    <w:rsid w:val="00383A51"/>
    <w:rsid w:val="00384710"/>
    <w:rsid w:val="00384C2A"/>
    <w:rsid w:val="00384E1E"/>
    <w:rsid w:val="003855AC"/>
    <w:rsid w:val="00385A9D"/>
    <w:rsid w:val="0038675A"/>
    <w:rsid w:val="00386BDD"/>
    <w:rsid w:val="003873A7"/>
    <w:rsid w:val="00390A0E"/>
    <w:rsid w:val="00391B0A"/>
    <w:rsid w:val="00391FBF"/>
    <w:rsid w:val="00392AEA"/>
    <w:rsid w:val="00393B38"/>
    <w:rsid w:val="00393F4F"/>
    <w:rsid w:val="00394101"/>
    <w:rsid w:val="003945C0"/>
    <w:rsid w:val="00394BA9"/>
    <w:rsid w:val="0039573A"/>
    <w:rsid w:val="00395903"/>
    <w:rsid w:val="003A078A"/>
    <w:rsid w:val="003A0876"/>
    <w:rsid w:val="003A0E5F"/>
    <w:rsid w:val="003A10CD"/>
    <w:rsid w:val="003A1408"/>
    <w:rsid w:val="003A1B65"/>
    <w:rsid w:val="003A23E6"/>
    <w:rsid w:val="003A29A0"/>
    <w:rsid w:val="003A372E"/>
    <w:rsid w:val="003A4862"/>
    <w:rsid w:val="003A5766"/>
    <w:rsid w:val="003A6192"/>
    <w:rsid w:val="003A65B3"/>
    <w:rsid w:val="003A6759"/>
    <w:rsid w:val="003A68D2"/>
    <w:rsid w:val="003A6C27"/>
    <w:rsid w:val="003B0634"/>
    <w:rsid w:val="003B286D"/>
    <w:rsid w:val="003B2B21"/>
    <w:rsid w:val="003B2F2D"/>
    <w:rsid w:val="003B34FF"/>
    <w:rsid w:val="003B40D9"/>
    <w:rsid w:val="003B4429"/>
    <w:rsid w:val="003B472E"/>
    <w:rsid w:val="003B6352"/>
    <w:rsid w:val="003B7174"/>
    <w:rsid w:val="003B7AA8"/>
    <w:rsid w:val="003C0A1F"/>
    <w:rsid w:val="003C0E66"/>
    <w:rsid w:val="003C0FC2"/>
    <w:rsid w:val="003C123E"/>
    <w:rsid w:val="003C15E2"/>
    <w:rsid w:val="003C285C"/>
    <w:rsid w:val="003C294E"/>
    <w:rsid w:val="003C2984"/>
    <w:rsid w:val="003C44E0"/>
    <w:rsid w:val="003C53C7"/>
    <w:rsid w:val="003C62A2"/>
    <w:rsid w:val="003C6CD4"/>
    <w:rsid w:val="003C6D4F"/>
    <w:rsid w:val="003C71DA"/>
    <w:rsid w:val="003C7683"/>
    <w:rsid w:val="003D0889"/>
    <w:rsid w:val="003D0997"/>
    <w:rsid w:val="003D1E40"/>
    <w:rsid w:val="003D25C0"/>
    <w:rsid w:val="003D3C84"/>
    <w:rsid w:val="003D4515"/>
    <w:rsid w:val="003D46DA"/>
    <w:rsid w:val="003D5442"/>
    <w:rsid w:val="003D5614"/>
    <w:rsid w:val="003D7FC8"/>
    <w:rsid w:val="003E0BE8"/>
    <w:rsid w:val="003E4DDA"/>
    <w:rsid w:val="003E640A"/>
    <w:rsid w:val="003E6C0C"/>
    <w:rsid w:val="003E7699"/>
    <w:rsid w:val="003E7C16"/>
    <w:rsid w:val="003F086D"/>
    <w:rsid w:val="003F0B81"/>
    <w:rsid w:val="003F123C"/>
    <w:rsid w:val="003F16A6"/>
    <w:rsid w:val="003F3B38"/>
    <w:rsid w:val="003F3C42"/>
    <w:rsid w:val="003F406F"/>
    <w:rsid w:val="003F4378"/>
    <w:rsid w:val="003F43F2"/>
    <w:rsid w:val="003F6D59"/>
    <w:rsid w:val="003F6E45"/>
    <w:rsid w:val="003F6EA9"/>
    <w:rsid w:val="003F738F"/>
    <w:rsid w:val="00400734"/>
    <w:rsid w:val="00400FB9"/>
    <w:rsid w:val="004019E7"/>
    <w:rsid w:val="00403293"/>
    <w:rsid w:val="00404687"/>
    <w:rsid w:val="00404E0B"/>
    <w:rsid w:val="00404E9E"/>
    <w:rsid w:val="0040560E"/>
    <w:rsid w:val="00405E99"/>
    <w:rsid w:val="00407C21"/>
    <w:rsid w:val="00410814"/>
    <w:rsid w:val="004108AA"/>
    <w:rsid w:val="00410EDB"/>
    <w:rsid w:val="00411FFE"/>
    <w:rsid w:val="00412F28"/>
    <w:rsid w:val="0041359B"/>
    <w:rsid w:val="00413C4A"/>
    <w:rsid w:val="0041720E"/>
    <w:rsid w:val="00420576"/>
    <w:rsid w:val="004218E4"/>
    <w:rsid w:val="00421ABB"/>
    <w:rsid w:val="0042238F"/>
    <w:rsid w:val="00423353"/>
    <w:rsid w:val="004239AA"/>
    <w:rsid w:val="00424412"/>
    <w:rsid w:val="00424529"/>
    <w:rsid w:val="00424F22"/>
    <w:rsid w:val="0042517D"/>
    <w:rsid w:val="00425292"/>
    <w:rsid w:val="00425ABC"/>
    <w:rsid w:val="00425BE3"/>
    <w:rsid w:val="00426554"/>
    <w:rsid w:val="00427746"/>
    <w:rsid w:val="00430D5F"/>
    <w:rsid w:val="00433376"/>
    <w:rsid w:val="00433A67"/>
    <w:rsid w:val="0043495C"/>
    <w:rsid w:val="00434A87"/>
    <w:rsid w:val="00434D22"/>
    <w:rsid w:val="004353F8"/>
    <w:rsid w:val="004357A0"/>
    <w:rsid w:val="0043591C"/>
    <w:rsid w:val="004405F6"/>
    <w:rsid w:val="00440CD8"/>
    <w:rsid w:val="004438A7"/>
    <w:rsid w:val="0044552A"/>
    <w:rsid w:val="004455DD"/>
    <w:rsid w:val="00445650"/>
    <w:rsid w:val="00446105"/>
    <w:rsid w:val="00446764"/>
    <w:rsid w:val="00451C8B"/>
    <w:rsid w:val="0045218F"/>
    <w:rsid w:val="00452B25"/>
    <w:rsid w:val="00452D75"/>
    <w:rsid w:val="00453336"/>
    <w:rsid w:val="0045509B"/>
    <w:rsid w:val="00456E4A"/>
    <w:rsid w:val="00457487"/>
    <w:rsid w:val="004577BA"/>
    <w:rsid w:val="004601BD"/>
    <w:rsid w:val="00460D57"/>
    <w:rsid w:val="0046130C"/>
    <w:rsid w:val="00461429"/>
    <w:rsid w:val="00462658"/>
    <w:rsid w:val="004632B6"/>
    <w:rsid w:val="00463F40"/>
    <w:rsid w:val="0046494B"/>
    <w:rsid w:val="0046615C"/>
    <w:rsid w:val="00466831"/>
    <w:rsid w:val="00466A6D"/>
    <w:rsid w:val="00466F6F"/>
    <w:rsid w:val="0046790A"/>
    <w:rsid w:val="00470415"/>
    <w:rsid w:val="004708DB"/>
    <w:rsid w:val="00472680"/>
    <w:rsid w:val="00473471"/>
    <w:rsid w:val="00474FB1"/>
    <w:rsid w:val="00475C5E"/>
    <w:rsid w:val="00476705"/>
    <w:rsid w:val="00477645"/>
    <w:rsid w:val="00480B08"/>
    <w:rsid w:val="00480FD0"/>
    <w:rsid w:val="00481189"/>
    <w:rsid w:val="00484E19"/>
    <w:rsid w:val="004851F9"/>
    <w:rsid w:val="00486276"/>
    <w:rsid w:val="0048794B"/>
    <w:rsid w:val="00487EA8"/>
    <w:rsid w:val="00487F0F"/>
    <w:rsid w:val="00490CD6"/>
    <w:rsid w:val="004913D4"/>
    <w:rsid w:val="004921E3"/>
    <w:rsid w:val="00492C36"/>
    <w:rsid w:val="00493E84"/>
    <w:rsid w:val="00493FBD"/>
    <w:rsid w:val="004948C6"/>
    <w:rsid w:val="00495E28"/>
    <w:rsid w:val="00497149"/>
    <w:rsid w:val="004971B0"/>
    <w:rsid w:val="004A0E89"/>
    <w:rsid w:val="004A20CD"/>
    <w:rsid w:val="004A21EA"/>
    <w:rsid w:val="004A42ED"/>
    <w:rsid w:val="004A54FB"/>
    <w:rsid w:val="004A5E88"/>
    <w:rsid w:val="004A6FFD"/>
    <w:rsid w:val="004A7214"/>
    <w:rsid w:val="004A72B9"/>
    <w:rsid w:val="004B01BB"/>
    <w:rsid w:val="004B08FE"/>
    <w:rsid w:val="004B130E"/>
    <w:rsid w:val="004B13D1"/>
    <w:rsid w:val="004B2860"/>
    <w:rsid w:val="004B3176"/>
    <w:rsid w:val="004B34EB"/>
    <w:rsid w:val="004B4395"/>
    <w:rsid w:val="004B4DC6"/>
    <w:rsid w:val="004B5B68"/>
    <w:rsid w:val="004B60CC"/>
    <w:rsid w:val="004B731E"/>
    <w:rsid w:val="004B7654"/>
    <w:rsid w:val="004B7C77"/>
    <w:rsid w:val="004B7F87"/>
    <w:rsid w:val="004C0D50"/>
    <w:rsid w:val="004C0EA0"/>
    <w:rsid w:val="004C16D5"/>
    <w:rsid w:val="004C19E6"/>
    <w:rsid w:val="004C2001"/>
    <w:rsid w:val="004C2418"/>
    <w:rsid w:val="004C3899"/>
    <w:rsid w:val="004C4E55"/>
    <w:rsid w:val="004C5BBF"/>
    <w:rsid w:val="004C6509"/>
    <w:rsid w:val="004C7783"/>
    <w:rsid w:val="004C79A8"/>
    <w:rsid w:val="004D24AE"/>
    <w:rsid w:val="004D298B"/>
    <w:rsid w:val="004D3493"/>
    <w:rsid w:val="004D3808"/>
    <w:rsid w:val="004D487F"/>
    <w:rsid w:val="004D4F43"/>
    <w:rsid w:val="004D6BBC"/>
    <w:rsid w:val="004D70B7"/>
    <w:rsid w:val="004D7D32"/>
    <w:rsid w:val="004E07D9"/>
    <w:rsid w:val="004E0E15"/>
    <w:rsid w:val="004E1095"/>
    <w:rsid w:val="004E1C50"/>
    <w:rsid w:val="004E3080"/>
    <w:rsid w:val="004E3931"/>
    <w:rsid w:val="004E3961"/>
    <w:rsid w:val="004E39C0"/>
    <w:rsid w:val="004E3AE4"/>
    <w:rsid w:val="004E3B2E"/>
    <w:rsid w:val="004E47BF"/>
    <w:rsid w:val="004E48BC"/>
    <w:rsid w:val="004E61D9"/>
    <w:rsid w:val="004E76B5"/>
    <w:rsid w:val="004E7E3B"/>
    <w:rsid w:val="004E7E4C"/>
    <w:rsid w:val="004F039F"/>
    <w:rsid w:val="004F044B"/>
    <w:rsid w:val="004F05B8"/>
    <w:rsid w:val="004F0C8A"/>
    <w:rsid w:val="004F1ABE"/>
    <w:rsid w:val="004F2717"/>
    <w:rsid w:val="004F289B"/>
    <w:rsid w:val="004F32CC"/>
    <w:rsid w:val="004F4420"/>
    <w:rsid w:val="004F45B6"/>
    <w:rsid w:val="004F7AE9"/>
    <w:rsid w:val="0050070F"/>
    <w:rsid w:val="00500EE2"/>
    <w:rsid w:val="00502573"/>
    <w:rsid w:val="005037E4"/>
    <w:rsid w:val="00504304"/>
    <w:rsid w:val="00504692"/>
    <w:rsid w:val="00504BC5"/>
    <w:rsid w:val="00505028"/>
    <w:rsid w:val="005051F3"/>
    <w:rsid w:val="0050626D"/>
    <w:rsid w:val="00506DBC"/>
    <w:rsid w:val="005101F3"/>
    <w:rsid w:val="00510827"/>
    <w:rsid w:val="00512404"/>
    <w:rsid w:val="00512D35"/>
    <w:rsid w:val="0051325B"/>
    <w:rsid w:val="00513C47"/>
    <w:rsid w:val="0051469D"/>
    <w:rsid w:val="0051652B"/>
    <w:rsid w:val="005176C0"/>
    <w:rsid w:val="005221BE"/>
    <w:rsid w:val="00522353"/>
    <w:rsid w:val="005242A6"/>
    <w:rsid w:val="00524EAF"/>
    <w:rsid w:val="00524EFE"/>
    <w:rsid w:val="00525ABE"/>
    <w:rsid w:val="005265A8"/>
    <w:rsid w:val="0052681B"/>
    <w:rsid w:val="00526FE8"/>
    <w:rsid w:val="0052752D"/>
    <w:rsid w:val="00530043"/>
    <w:rsid w:val="005340F0"/>
    <w:rsid w:val="005352AA"/>
    <w:rsid w:val="00535817"/>
    <w:rsid w:val="00535CAE"/>
    <w:rsid w:val="005362D1"/>
    <w:rsid w:val="00536742"/>
    <w:rsid w:val="005405B4"/>
    <w:rsid w:val="00542C6D"/>
    <w:rsid w:val="00543122"/>
    <w:rsid w:val="005435C5"/>
    <w:rsid w:val="0054364E"/>
    <w:rsid w:val="0054381A"/>
    <w:rsid w:val="00543C19"/>
    <w:rsid w:val="00543C41"/>
    <w:rsid w:val="005453DB"/>
    <w:rsid w:val="00545B83"/>
    <w:rsid w:val="005464FB"/>
    <w:rsid w:val="00546A8C"/>
    <w:rsid w:val="00550BF9"/>
    <w:rsid w:val="00551DB6"/>
    <w:rsid w:val="00553436"/>
    <w:rsid w:val="0055372B"/>
    <w:rsid w:val="0055386F"/>
    <w:rsid w:val="0055546E"/>
    <w:rsid w:val="005600BB"/>
    <w:rsid w:val="0056061A"/>
    <w:rsid w:val="00562D1C"/>
    <w:rsid w:val="00565068"/>
    <w:rsid w:val="00565491"/>
    <w:rsid w:val="005658C9"/>
    <w:rsid w:val="00565E23"/>
    <w:rsid w:val="005665ED"/>
    <w:rsid w:val="0057107C"/>
    <w:rsid w:val="00572A7D"/>
    <w:rsid w:val="005731E9"/>
    <w:rsid w:val="0057335B"/>
    <w:rsid w:val="00573A80"/>
    <w:rsid w:val="00574B5F"/>
    <w:rsid w:val="0057524A"/>
    <w:rsid w:val="00576021"/>
    <w:rsid w:val="00576602"/>
    <w:rsid w:val="00576E56"/>
    <w:rsid w:val="005808D2"/>
    <w:rsid w:val="00581F91"/>
    <w:rsid w:val="00582910"/>
    <w:rsid w:val="005855A7"/>
    <w:rsid w:val="00586892"/>
    <w:rsid w:val="005871BB"/>
    <w:rsid w:val="0059009E"/>
    <w:rsid w:val="005927E1"/>
    <w:rsid w:val="00593052"/>
    <w:rsid w:val="005934B2"/>
    <w:rsid w:val="00593FFE"/>
    <w:rsid w:val="0059500A"/>
    <w:rsid w:val="00595CC9"/>
    <w:rsid w:val="005A11DC"/>
    <w:rsid w:val="005A1C42"/>
    <w:rsid w:val="005A1C6F"/>
    <w:rsid w:val="005A40A4"/>
    <w:rsid w:val="005A56C6"/>
    <w:rsid w:val="005A59B8"/>
    <w:rsid w:val="005A718B"/>
    <w:rsid w:val="005B183E"/>
    <w:rsid w:val="005B1A88"/>
    <w:rsid w:val="005B1B92"/>
    <w:rsid w:val="005B2E32"/>
    <w:rsid w:val="005B43D6"/>
    <w:rsid w:val="005B45F4"/>
    <w:rsid w:val="005B58CA"/>
    <w:rsid w:val="005B729B"/>
    <w:rsid w:val="005B770A"/>
    <w:rsid w:val="005B79D7"/>
    <w:rsid w:val="005C0382"/>
    <w:rsid w:val="005C09CD"/>
    <w:rsid w:val="005C1B40"/>
    <w:rsid w:val="005C210B"/>
    <w:rsid w:val="005C284C"/>
    <w:rsid w:val="005C3AAE"/>
    <w:rsid w:val="005C3BEF"/>
    <w:rsid w:val="005C45C3"/>
    <w:rsid w:val="005C4AED"/>
    <w:rsid w:val="005C553D"/>
    <w:rsid w:val="005C5C11"/>
    <w:rsid w:val="005D08B8"/>
    <w:rsid w:val="005D0C2A"/>
    <w:rsid w:val="005D12A4"/>
    <w:rsid w:val="005D5040"/>
    <w:rsid w:val="005D50D6"/>
    <w:rsid w:val="005D5F47"/>
    <w:rsid w:val="005D665B"/>
    <w:rsid w:val="005E0B72"/>
    <w:rsid w:val="005E0B76"/>
    <w:rsid w:val="005E1A1F"/>
    <w:rsid w:val="005E1E59"/>
    <w:rsid w:val="005E2033"/>
    <w:rsid w:val="005E27FB"/>
    <w:rsid w:val="005E39F9"/>
    <w:rsid w:val="005E436B"/>
    <w:rsid w:val="005E5456"/>
    <w:rsid w:val="005E6057"/>
    <w:rsid w:val="005E6283"/>
    <w:rsid w:val="005E69DD"/>
    <w:rsid w:val="005E6C2B"/>
    <w:rsid w:val="005E74B9"/>
    <w:rsid w:val="005F0360"/>
    <w:rsid w:val="005F0684"/>
    <w:rsid w:val="005F137C"/>
    <w:rsid w:val="005F1580"/>
    <w:rsid w:val="005F2022"/>
    <w:rsid w:val="005F26BD"/>
    <w:rsid w:val="005F2A4C"/>
    <w:rsid w:val="005F4CEF"/>
    <w:rsid w:val="005F5150"/>
    <w:rsid w:val="005F5C60"/>
    <w:rsid w:val="005F7E71"/>
    <w:rsid w:val="00600A48"/>
    <w:rsid w:val="0060162E"/>
    <w:rsid w:val="00601B7B"/>
    <w:rsid w:val="00601D50"/>
    <w:rsid w:val="00602137"/>
    <w:rsid w:val="006023B3"/>
    <w:rsid w:val="00604F5C"/>
    <w:rsid w:val="00604F8E"/>
    <w:rsid w:val="0060688B"/>
    <w:rsid w:val="00607224"/>
    <w:rsid w:val="00607B27"/>
    <w:rsid w:val="00610232"/>
    <w:rsid w:val="00611A99"/>
    <w:rsid w:val="00611FCA"/>
    <w:rsid w:val="00615235"/>
    <w:rsid w:val="00616663"/>
    <w:rsid w:val="006176A7"/>
    <w:rsid w:val="006178DE"/>
    <w:rsid w:val="006206A7"/>
    <w:rsid w:val="0062075E"/>
    <w:rsid w:val="00620ED4"/>
    <w:rsid w:val="0062149B"/>
    <w:rsid w:val="00622149"/>
    <w:rsid w:val="006243E9"/>
    <w:rsid w:val="006247E1"/>
    <w:rsid w:val="00624D75"/>
    <w:rsid w:val="006272F2"/>
    <w:rsid w:val="00630414"/>
    <w:rsid w:val="00630752"/>
    <w:rsid w:val="006313D8"/>
    <w:rsid w:val="00632307"/>
    <w:rsid w:val="00634586"/>
    <w:rsid w:val="00635C04"/>
    <w:rsid w:val="00636E17"/>
    <w:rsid w:val="00637C21"/>
    <w:rsid w:val="006419E5"/>
    <w:rsid w:val="00643603"/>
    <w:rsid w:val="00643A87"/>
    <w:rsid w:val="0064490D"/>
    <w:rsid w:val="006449B7"/>
    <w:rsid w:val="00645D26"/>
    <w:rsid w:val="00646253"/>
    <w:rsid w:val="00646E71"/>
    <w:rsid w:val="006477DA"/>
    <w:rsid w:val="00652D94"/>
    <w:rsid w:val="006535AF"/>
    <w:rsid w:val="006538AC"/>
    <w:rsid w:val="006555F1"/>
    <w:rsid w:val="00656F9E"/>
    <w:rsid w:val="006607EE"/>
    <w:rsid w:val="00661C32"/>
    <w:rsid w:val="0066248E"/>
    <w:rsid w:val="00663081"/>
    <w:rsid w:val="0066390F"/>
    <w:rsid w:val="00663F3A"/>
    <w:rsid w:val="00663F90"/>
    <w:rsid w:val="00664C10"/>
    <w:rsid w:val="006657DD"/>
    <w:rsid w:val="00666B95"/>
    <w:rsid w:val="006675DC"/>
    <w:rsid w:val="006678A6"/>
    <w:rsid w:val="006709FF"/>
    <w:rsid w:val="00671AD9"/>
    <w:rsid w:val="00671C44"/>
    <w:rsid w:val="00672203"/>
    <w:rsid w:val="00672514"/>
    <w:rsid w:val="00673AA0"/>
    <w:rsid w:val="00674377"/>
    <w:rsid w:val="00674849"/>
    <w:rsid w:val="00674ED6"/>
    <w:rsid w:val="00674F3A"/>
    <w:rsid w:val="00676515"/>
    <w:rsid w:val="00676D1D"/>
    <w:rsid w:val="0067759C"/>
    <w:rsid w:val="00681363"/>
    <w:rsid w:val="00681711"/>
    <w:rsid w:val="00681932"/>
    <w:rsid w:val="006824D7"/>
    <w:rsid w:val="00684CD6"/>
    <w:rsid w:val="00684DBB"/>
    <w:rsid w:val="00685052"/>
    <w:rsid w:val="00685DC0"/>
    <w:rsid w:val="0068762B"/>
    <w:rsid w:val="00687ABB"/>
    <w:rsid w:val="00687C10"/>
    <w:rsid w:val="00691A9A"/>
    <w:rsid w:val="006921C9"/>
    <w:rsid w:val="006923D4"/>
    <w:rsid w:val="00693D25"/>
    <w:rsid w:val="006941E9"/>
    <w:rsid w:val="00694FD1"/>
    <w:rsid w:val="006957D7"/>
    <w:rsid w:val="00696920"/>
    <w:rsid w:val="00696985"/>
    <w:rsid w:val="00697207"/>
    <w:rsid w:val="006973F5"/>
    <w:rsid w:val="00697DC6"/>
    <w:rsid w:val="006A1766"/>
    <w:rsid w:val="006A197D"/>
    <w:rsid w:val="006A23FC"/>
    <w:rsid w:val="006A2912"/>
    <w:rsid w:val="006A306C"/>
    <w:rsid w:val="006A319C"/>
    <w:rsid w:val="006A33A4"/>
    <w:rsid w:val="006A3914"/>
    <w:rsid w:val="006A7728"/>
    <w:rsid w:val="006A7CA0"/>
    <w:rsid w:val="006A7E15"/>
    <w:rsid w:val="006B0A14"/>
    <w:rsid w:val="006B29CB"/>
    <w:rsid w:val="006B31E7"/>
    <w:rsid w:val="006B36D6"/>
    <w:rsid w:val="006B50FD"/>
    <w:rsid w:val="006B5D47"/>
    <w:rsid w:val="006B6287"/>
    <w:rsid w:val="006B73FF"/>
    <w:rsid w:val="006C0861"/>
    <w:rsid w:val="006C08FC"/>
    <w:rsid w:val="006C0D0C"/>
    <w:rsid w:val="006C202B"/>
    <w:rsid w:val="006C34F5"/>
    <w:rsid w:val="006C3CDB"/>
    <w:rsid w:val="006C51CB"/>
    <w:rsid w:val="006C7403"/>
    <w:rsid w:val="006C79DB"/>
    <w:rsid w:val="006D0514"/>
    <w:rsid w:val="006D315C"/>
    <w:rsid w:val="006D324D"/>
    <w:rsid w:val="006D32FA"/>
    <w:rsid w:val="006D4AD4"/>
    <w:rsid w:val="006D5858"/>
    <w:rsid w:val="006D7B10"/>
    <w:rsid w:val="006E0730"/>
    <w:rsid w:val="006E10FF"/>
    <w:rsid w:val="006E2935"/>
    <w:rsid w:val="006E3007"/>
    <w:rsid w:val="006E389D"/>
    <w:rsid w:val="006E42F8"/>
    <w:rsid w:val="006E4B4A"/>
    <w:rsid w:val="006F0BE7"/>
    <w:rsid w:val="006F0FFA"/>
    <w:rsid w:val="006F1E2D"/>
    <w:rsid w:val="006F3676"/>
    <w:rsid w:val="006F560C"/>
    <w:rsid w:val="006F6DDE"/>
    <w:rsid w:val="00700D28"/>
    <w:rsid w:val="00702E2E"/>
    <w:rsid w:val="00703BED"/>
    <w:rsid w:val="007048C5"/>
    <w:rsid w:val="00706A66"/>
    <w:rsid w:val="0071045E"/>
    <w:rsid w:val="00712CB6"/>
    <w:rsid w:val="00712EE5"/>
    <w:rsid w:val="007141E8"/>
    <w:rsid w:val="00714DD0"/>
    <w:rsid w:val="007223E8"/>
    <w:rsid w:val="007229F5"/>
    <w:rsid w:val="00722B28"/>
    <w:rsid w:val="00726F22"/>
    <w:rsid w:val="00727379"/>
    <w:rsid w:val="007277CA"/>
    <w:rsid w:val="007332E6"/>
    <w:rsid w:val="00733422"/>
    <w:rsid w:val="00733FB8"/>
    <w:rsid w:val="007354F2"/>
    <w:rsid w:val="00736084"/>
    <w:rsid w:val="00737DDC"/>
    <w:rsid w:val="00741021"/>
    <w:rsid w:val="007415AA"/>
    <w:rsid w:val="00741CB3"/>
    <w:rsid w:val="00744435"/>
    <w:rsid w:val="007449FA"/>
    <w:rsid w:val="00744BF5"/>
    <w:rsid w:val="00744F6D"/>
    <w:rsid w:val="007456DA"/>
    <w:rsid w:val="0074681F"/>
    <w:rsid w:val="00747DEA"/>
    <w:rsid w:val="0075025F"/>
    <w:rsid w:val="00750E53"/>
    <w:rsid w:val="00751D0C"/>
    <w:rsid w:val="00752360"/>
    <w:rsid w:val="007528F4"/>
    <w:rsid w:val="00753462"/>
    <w:rsid w:val="0075420D"/>
    <w:rsid w:val="00754591"/>
    <w:rsid w:val="0075770A"/>
    <w:rsid w:val="007605CA"/>
    <w:rsid w:val="007611B9"/>
    <w:rsid w:val="007615C2"/>
    <w:rsid w:val="0076185C"/>
    <w:rsid w:val="00761BD2"/>
    <w:rsid w:val="00761E64"/>
    <w:rsid w:val="00763800"/>
    <w:rsid w:val="00764DD9"/>
    <w:rsid w:val="00764F35"/>
    <w:rsid w:val="00765370"/>
    <w:rsid w:val="007663C2"/>
    <w:rsid w:val="007664B8"/>
    <w:rsid w:val="00767CEC"/>
    <w:rsid w:val="00770BC5"/>
    <w:rsid w:val="00772A39"/>
    <w:rsid w:val="00773115"/>
    <w:rsid w:val="007733D7"/>
    <w:rsid w:val="00775034"/>
    <w:rsid w:val="0077601B"/>
    <w:rsid w:val="00777B51"/>
    <w:rsid w:val="00780A97"/>
    <w:rsid w:val="007816B7"/>
    <w:rsid w:val="0078304C"/>
    <w:rsid w:val="007837A9"/>
    <w:rsid w:val="007838D1"/>
    <w:rsid w:val="00783BE3"/>
    <w:rsid w:val="00783D18"/>
    <w:rsid w:val="00784DF9"/>
    <w:rsid w:val="00786D4C"/>
    <w:rsid w:val="00787DF4"/>
    <w:rsid w:val="00790A52"/>
    <w:rsid w:val="00791A79"/>
    <w:rsid w:val="00791D07"/>
    <w:rsid w:val="007927CF"/>
    <w:rsid w:val="00792968"/>
    <w:rsid w:val="00792B86"/>
    <w:rsid w:val="00792F19"/>
    <w:rsid w:val="007939DD"/>
    <w:rsid w:val="00795B41"/>
    <w:rsid w:val="00795E38"/>
    <w:rsid w:val="00796131"/>
    <w:rsid w:val="00796F76"/>
    <w:rsid w:val="007A0D42"/>
    <w:rsid w:val="007A1109"/>
    <w:rsid w:val="007A1BD3"/>
    <w:rsid w:val="007A3154"/>
    <w:rsid w:val="007A35BD"/>
    <w:rsid w:val="007A414A"/>
    <w:rsid w:val="007B09EC"/>
    <w:rsid w:val="007B12B7"/>
    <w:rsid w:val="007B27B8"/>
    <w:rsid w:val="007B34E6"/>
    <w:rsid w:val="007B4269"/>
    <w:rsid w:val="007B548D"/>
    <w:rsid w:val="007B67CD"/>
    <w:rsid w:val="007B6885"/>
    <w:rsid w:val="007B6959"/>
    <w:rsid w:val="007C0E18"/>
    <w:rsid w:val="007C2869"/>
    <w:rsid w:val="007C3100"/>
    <w:rsid w:val="007C320C"/>
    <w:rsid w:val="007C3A78"/>
    <w:rsid w:val="007C4604"/>
    <w:rsid w:val="007C4BB9"/>
    <w:rsid w:val="007C4C32"/>
    <w:rsid w:val="007C4E3A"/>
    <w:rsid w:val="007C5F0D"/>
    <w:rsid w:val="007C693F"/>
    <w:rsid w:val="007C7647"/>
    <w:rsid w:val="007C7B21"/>
    <w:rsid w:val="007C7EA6"/>
    <w:rsid w:val="007D1C87"/>
    <w:rsid w:val="007D2A7D"/>
    <w:rsid w:val="007D3A4F"/>
    <w:rsid w:val="007D450F"/>
    <w:rsid w:val="007D56BD"/>
    <w:rsid w:val="007D57D3"/>
    <w:rsid w:val="007D6803"/>
    <w:rsid w:val="007D6DD5"/>
    <w:rsid w:val="007D7103"/>
    <w:rsid w:val="007D7D64"/>
    <w:rsid w:val="007D7E54"/>
    <w:rsid w:val="007E0393"/>
    <w:rsid w:val="007E0856"/>
    <w:rsid w:val="007E1060"/>
    <w:rsid w:val="007E1C2F"/>
    <w:rsid w:val="007E2E2D"/>
    <w:rsid w:val="007E3239"/>
    <w:rsid w:val="007E4335"/>
    <w:rsid w:val="007E43E5"/>
    <w:rsid w:val="007E555D"/>
    <w:rsid w:val="007E5DDC"/>
    <w:rsid w:val="007E63B1"/>
    <w:rsid w:val="007E72DA"/>
    <w:rsid w:val="007F00DD"/>
    <w:rsid w:val="007F0800"/>
    <w:rsid w:val="007F1865"/>
    <w:rsid w:val="007F1BD0"/>
    <w:rsid w:val="007F38A2"/>
    <w:rsid w:val="007F483D"/>
    <w:rsid w:val="007F6F98"/>
    <w:rsid w:val="007F772E"/>
    <w:rsid w:val="007F787B"/>
    <w:rsid w:val="007F7E69"/>
    <w:rsid w:val="00800194"/>
    <w:rsid w:val="00801076"/>
    <w:rsid w:val="0080135B"/>
    <w:rsid w:val="0080187E"/>
    <w:rsid w:val="0080207B"/>
    <w:rsid w:val="008026CB"/>
    <w:rsid w:val="008028E9"/>
    <w:rsid w:val="00804891"/>
    <w:rsid w:val="008066D4"/>
    <w:rsid w:val="008072B3"/>
    <w:rsid w:val="008102EC"/>
    <w:rsid w:val="00811811"/>
    <w:rsid w:val="00812489"/>
    <w:rsid w:val="00813362"/>
    <w:rsid w:val="00815383"/>
    <w:rsid w:val="00816EC9"/>
    <w:rsid w:val="00820B2A"/>
    <w:rsid w:val="0082139A"/>
    <w:rsid w:val="00821D6A"/>
    <w:rsid w:val="008233E1"/>
    <w:rsid w:val="008234E2"/>
    <w:rsid w:val="00825F03"/>
    <w:rsid w:val="008265BC"/>
    <w:rsid w:val="00827AED"/>
    <w:rsid w:val="00830B5E"/>
    <w:rsid w:val="008314D5"/>
    <w:rsid w:val="00831957"/>
    <w:rsid w:val="00831E37"/>
    <w:rsid w:val="00834408"/>
    <w:rsid w:val="008348F6"/>
    <w:rsid w:val="0083520B"/>
    <w:rsid w:val="00835816"/>
    <w:rsid w:val="00835849"/>
    <w:rsid w:val="00836175"/>
    <w:rsid w:val="00837EF8"/>
    <w:rsid w:val="00840402"/>
    <w:rsid w:val="008406D5"/>
    <w:rsid w:val="00840BC5"/>
    <w:rsid w:val="00841013"/>
    <w:rsid w:val="00841D10"/>
    <w:rsid w:val="00842047"/>
    <w:rsid w:val="008422BE"/>
    <w:rsid w:val="0084268D"/>
    <w:rsid w:val="00842985"/>
    <w:rsid w:val="00843EBE"/>
    <w:rsid w:val="00843F72"/>
    <w:rsid w:val="008448BF"/>
    <w:rsid w:val="008448C7"/>
    <w:rsid w:val="0084588A"/>
    <w:rsid w:val="00845E8A"/>
    <w:rsid w:val="00852C03"/>
    <w:rsid w:val="00853925"/>
    <w:rsid w:val="0085433D"/>
    <w:rsid w:val="00854F47"/>
    <w:rsid w:val="00855186"/>
    <w:rsid w:val="0085644E"/>
    <w:rsid w:val="00856FF7"/>
    <w:rsid w:val="008575DD"/>
    <w:rsid w:val="00857A69"/>
    <w:rsid w:val="00860CAD"/>
    <w:rsid w:val="00861894"/>
    <w:rsid w:val="00861AAA"/>
    <w:rsid w:val="008645CC"/>
    <w:rsid w:val="00866E68"/>
    <w:rsid w:val="00867115"/>
    <w:rsid w:val="00870B9F"/>
    <w:rsid w:val="00873EB8"/>
    <w:rsid w:val="00874BCB"/>
    <w:rsid w:val="00874C7C"/>
    <w:rsid w:val="00875035"/>
    <w:rsid w:val="00875BFA"/>
    <w:rsid w:val="00876963"/>
    <w:rsid w:val="008769DF"/>
    <w:rsid w:val="008772E5"/>
    <w:rsid w:val="00881419"/>
    <w:rsid w:val="0088194B"/>
    <w:rsid w:val="0088221F"/>
    <w:rsid w:val="008822BD"/>
    <w:rsid w:val="00882BAE"/>
    <w:rsid w:val="0088330E"/>
    <w:rsid w:val="0088481B"/>
    <w:rsid w:val="00884FDE"/>
    <w:rsid w:val="00885049"/>
    <w:rsid w:val="00885D14"/>
    <w:rsid w:val="008872AA"/>
    <w:rsid w:val="00887F27"/>
    <w:rsid w:val="0089190F"/>
    <w:rsid w:val="00891DB9"/>
    <w:rsid w:val="00891DDC"/>
    <w:rsid w:val="0089200C"/>
    <w:rsid w:val="00892D79"/>
    <w:rsid w:val="00894FC1"/>
    <w:rsid w:val="00895442"/>
    <w:rsid w:val="00895B5D"/>
    <w:rsid w:val="00895D47"/>
    <w:rsid w:val="00895EAF"/>
    <w:rsid w:val="00896153"/>
    <w:rsid w:val="008A026A"/>
    <w:rsid w:val="008A0704"/>
    <w:rsid w:val="008A2BCC"/>
    <w:rsid w:val="008A4A9C"/>
    <w:rsid w:val="008A5454"/>
    <w:rsid w:val="008A583C"/>
    <w:rsid w:val="008A7901"/>
    <w:rsid w:val="008B1146"/>
    <w:rsid w:val="008B4178"/>
    <w:rsid w:val="008B752F"/>
    <w:rsid w:val="008B7CDD"/>
    <w:rsid w:val="008C0601"/>
    <w:rsid w:val="008C0AE8"/>
    <w:rsid w:val="008C0B34"/>
    <w:rsid w:val="008C2096"/>
    <w:rsid w:val="008C2237"/>
    <w:rsid w:val="008C36DC"/>
    <w:rsid w:val="008C3F30"/>
    <w:rsid w:val="008C4543"/>
    <w:rsid w:val="008C465B"/>
    <w:rsid w:val="008C4808"/>
    <w:rsid w:val="008C51B7"/>
    <w:rsid w:val="008C59F3"/>
    <w:rsid w:val="008C6E0B"/>
    <w:rsid w:val="008D2E95"/>
    <w:rsid w:val="008D3671"/>
    <w:rsid w:val="008D398D"/>
    <w:rsid w:val="008D3E13"/>
    <w:rsid w:val="008D4006"/>
    <w:rsid w:val="008D4EC7"/>
    <w:rsid w:val="008D50AD"/>
    <w:rsid w:val="008D565B"/>
    <w:rsid w:val="008D5A84"/>
    <w:rsid w:val="008D6654"/>
    <w:rsid w:val="008D708F"/>
    <w:rsid w:val="008D79E3"/>
    <w:rsid w:val="008D7C6F"/>
    <w:rsid w:val="008D7EEB"/>
    <w:rsid w:val="008E0338"/>
    <w:rsid w:val="008E069B"/>
    <w:rsid w:val="008E20CF"/>
    <w:rsid w:val="008E33EB"/>
    <w:rsid w:val="008E5C94"/>
    <w:rsid w:val="008E7258"/>
    <w:rsid w:val="008F15B2"/>
    <w:rsid w:val="008F3A3A"/>
    <w:rsid w:val="008F699F"/>
    <w:rsid w:val="00900000"/>
    <w:rsid w:val="00901581"/>
    <w:rsid w:val="00901780"/>
    <w:rsid w:val="00903276"/>
    <w:rsid w:val="00903324"/>
    <w:rsid w:val="00903BD7"/>
    <w:rsid w:val="00904B2A"/>
    <w:rsid w:val="009051B0"/>
    <w:rsid w:val="0090597E"/>
    <w:rsid w:val="009072BD"/>
    <w:rsid w:val="0091062B"/>
    <w:rsid w:val="00911A31"/>
    <w:rsid w:val="00913863"/>
    <w:rsid w:val="0091538A"/>
    <w:rsid w:val="00915546"/>
    <w:rsid w:val="009159A5"/>
    <w:rsid w:val="0091635A"/>
    <w:rsid w:val="00920F55"/>
    <w:rsid w:val="009214D5"/>
    <w:rsid w:val="00921C89"/>
    <w:rsid w:val="00921E04"/>
    <w:rsid w:val="009221E2"/>
    <w:rsid w:val="0092246C"/>
    <w:rsid w:val="00923C6B"/>
    <w:rsid w:val="009253B3"/>
    <w:rsid w:val="00925482"/>
    <w:rsid w:val="00925A25"/>
    <w:rsid w:val="00925A81"/>
    <w:rsid w:val="00931A51"/>
    <w:rsid w:val="009322CA"/>
    <w:rsid w:val="00933107"/>
    <w:rsid w:val="00933401"/>
    <w:rsid w:val="00933C81"/>
    <w:rsid w:val="00933CBD"/>
    <w:rsid w:val="00934214"/>
    <w:rsid w:val="009361C0"/>
    <w:rsid w:val="00940252"/>
    <w:rsid w:val="00940303"/>
    <w:rsid w:val="009406AA"/>
    <w:rsid w:val="0094079D"/>
    <w:rsid w:val="009424E0"/>
    <w:rsid w:val="0094360A"/>
    <w:rsid w:val="00943B8D"/>
    <w:rsid w:val="009447B6"/>
    <w:rsid w:val="00944AE8"/>
    <w:rsid w:val="0094740C"/>
    <w:rsid w:val="0094792C"/>
    <w:rsid w:val="00950FA4"/>
    <w:rsid w:val="00953790"/>
    <w:rsid w:val="00955B36"/>
    <w:rsid w:val="00956770"/>
    <w:rsid w:val="00956A0E"/>
    <w:rsid w:val="00961357"/>
    <w:rsid w:val="009615EA"/>
    <w:rsid w:val="00961CC3"/>
    <w:rsid w:val="00961F1E"/>
    <w:rsid w:val="00962DDF"/>
    <w:rsid w:val="009638E7"/>
    <w:rsid w:val="0096522C"/>
    <w:rsid w:val="00965A7E"/>
    <w:rsid w:val="00965ED5"/>
    <w:rsid w:val="009660DC"/>
    <w:rsid w:val="00970597"/>
    <w:rsid w:val="009709B7"/>
    <w:rsid w:val="00971393"/>
    <w:rsid w:val="009715CE"/>
    <w:rsid w:val="009728D6"/>
    <w:rsid w:val="0097321E"/>
    <w:rsid w:val="00973828"/>
    <w:rsid w:val="00973B0F"/>
    <w:rsid w:val="00974101"/>
    <w:rsid w:val="00976FF7"/>
    <w:rsid w:val="0097710E"/>
    <w:rsid w:val="00977DAF"/>
    <w:rsid w:val="0098333B"/>
    <w:rsid w:val="00984FFA"/>
    <w:rsid w:val="00986A82"/>
    <w:rsid w:val="009875DA"/>
    <w:rsid w:val="00987657"/>
    <w:rsid w:val="00990B90"/>
    <w:rsid w:val="00990C62"/>
    <w:rsid w:val="00991405"/>
    <w:rsid w:val="00991813"/>
    <w:rsid w:val="00991EEB"/>
    <w:rsid w:val="009946B5"/>
    <w:rsid w:val="00995E87"/>
    <w:rsid w:val="009A0142"/>
    <w:rsid w:val="009A0300"/>
    <w:rsid w:val="009A0C28"/>
    <w:rsid w:val="009A321A"/>
    <w:rsid w:val="009A3D80"/>
    <w:rsid w:val="009A3E49"/>
    <w:rsid w:val="009A4AF5"/>
    <w:rsid w:val="009A4C27"/>
    <w:rsid w:val="009A50D7"/>
    <w:rsid w:val="009A5E0D"/>
    <w:rsid w:val="009A6837"/>
    <w:rsid w:val="009A6DC1"/>
    <w:rsid w:val="009A70F9"/>
    <w:rsid w:val="009A7A73"/>
    <w:rsid w:val="009A7DF5"/>
    <w:rsid w:val="009B0538"/>
    <w:rsid w:val="009B16CF"/>
    <w:rsid w:val="009B1830"/>
    <w:rsid w:val="009B19A3"/>
    <w:rsid w:val="009B3D6D"/>
    <w:rsid w:val="009B48C7"/>
    <w:rsid w:val="009B49EA"/>
    <w:rsid w:val="009C0680"/>
    <w:rsid w:val="009C107B"/>
    <w:rsid w:val="009C137D"/>
    <w:rsid w:val="009C1F8E"/>
    <w:rsid w:val="009C436E"/>
    <w:rsid w:val="009C61FB"/>
    <w:rsid w:val="009C741B"/>
    <w:rsid w:val="009C7AE6"/>
    <w:rsid w:val="009D0A8A"/>
    <w:rsid w:val="009D15BE"/>
    <w:rsid w:val="009D2110"/>
    <w:rsid w:val="009D4ACC"/>
    <w:rsid w:val="009D50A7"/>
    <w:rsid w:val="009D51DC"/>
    <w:rsid w:val="009D55EE"/>
    <w:rsid w:val="009D7763"/>
    <w:rsid w:val="009E0086"/>
    <w:rsid w:val="009E0117"/>
    <w:rsid w:val="009E225F"/>
    <w:rsid w:val="009E23BD"/>
    <w:rsid w:val="009E3586"/>
    <w:rsid w:val="009E43E4"/>
    <w:rsid w:val="009E469D"/>
    <w:rsid w:val="009E5DD4"/>
    <w:rsid w:val="009E63B1"/>
    <w:rsid w:val="009E67FC"/>
    <w:rsid w:val="009E6E90"/>
    <w:rsid w:val="009E6E92"/>
    <w:rsid w:val="009E7794"/>
    <w:rsid w:val="009F0931"/>
    <w:rsid w:val="009F0F6A"/>
    <w:rsid w:val="009F1882"/>
    <w:rsid w:val="009F29E7"/>
    <w:rsid w:val="009F42A3"/>
    <w:rsid w:val="009F48A6"/>
    <w:rsid w:val="009F560E"/>
    <w:rsid w:val="009F56EE"/>
    <w:rsid w:val="009F59A7"/>
    <w:rsid w:val="009F5E05"/>
    <w:rsid w:val="009F761B"/>
    <w:rsid w:val="009F7C87"/>
    <w:rsid w:val="00A01911"/>
    <w:rsid w:val="00A01AA2"/>
    <w:rsid w:val="00A01C16"/>
    <w:rsid w:val="00A0234F"/>
    <w:rsid w:val="00A03489"/>
    <w:rsid w:val="00A038FA"/>
    <w:rsid w:val="00A04D3B"/>
    <w:rsid w:val="00A06938"/>
    <w:rsid w:val="00A06DA0"/>
    <w:rsid w:val="00A0734F"/>
    <w:rsid w:val="00A108DA"/>
    <w:rsid w:val="00A10EF1"/>
    <w:rsid w:val="00A1167D"/>
    <w:rsid w:val="00A129D6"/>
    <w:rsid w:val="00A1355F"/>
    <w:rsid w:val="00A15A5A"/>
    <w:rsid w:val="00A15D17"/>
    <w:rsid w:val="00A15F2A"/>
    <w:rsid w:val="00A16305"/>
    <w:rsid w:val="00A16A35"/>
    <w:rsid w:val="00A17110"/>
    <w:rsid w:val="00A1732F"/>
    <w:rsid w:val="00A17C99"/>
    <w:rsid w:val="00A20258"/>
    <w:rsid w:val="00A2195B"/>
    <w:rsid w:val="00A220B3"/>
    <w:rsid w:val="00A22EB6"/>
    <w:rsid w:val="00A23A1D"/>
    <w:rsid w:val="00A31546"/>
    <w:rsid w:val="00A317C9"/>
    <w:rsid w:val="00A351B6"/>
    <w:rsid w:val="00A40075"/>
    <w:rsid w:val="00A407D1"/>
    <w:rsid w:val="00A40C21"/>
    <w:rsid w:val="00A4131E"/>
    <w:rsid w:val="00A42A3F"/>
    <w:rsid w:val="00A4315A"/>
    <w:rsid w:val="00A43185"/>
    <w:rsid w:val="00A431AA"/>
    <w:rsid w:val="00A43E67"/>
    <w:rsid w:val="00A4519E"/>
    <w:rsid w:val="00A455E0"/>
    <w:rsid w:val="00A45C83"/>
    <w:rsid w:val="00A462E5"/>
    <w:rsid w:val="00A47B65"/>
    <w:rsid w:val="00A50144"/>
    <w:rsid w:val="00A50716"/>
    <w:rsid w:val="00A52338"/>
    <w:rsid w:val="00A538DC"/>
    <w:rsid w:val="00A543D8"/>
    <w:rsid w:val="00A5455B"/>
    <w:rsid w:val="00A554F7"/>
    <w:rsid w:val="00A56628"/>
    <w:rsid w:val="00A567CA"/>
    <w:rsid w:val="00A603BF"/>
    <w:rsid w:val="00A603EA"/>
    <w:rsid w:val="00A60693"/>
    <w:rsid w:val="00A61030"/>
    <w:rsid w:val="00A611A2"/>
    <w:rsid w:val="00A61B4E"/>
    <w:rsid w:val="00A63816"/>
    <w:rsid w:val="00A63900"/>
    <w:rsid w:val="00A65063"/>
    <w:rsid w:val="00A663A7"/>
    <w:rsid w:val="00A66AFA"/>
    <w:rsid w:val="00A66CFD"/>
    <w:rsid w:val="00A66DC4"/>
    <w:rsid w:val="00A672E3"/>
    <w:rsid w:val="00A70633"/>
    <w:rsid w:val="00A706C4"/>
    <w:rsid w:val="00A70AC2"/>
    <w:rsid w:val="00A714C0"/>
    <w:rsid w:val="00A72473"/>
    <w:rsid w:val="00A72B20"/>
    <w:rsid w:val="00A72EB7"/>
    <w:rsid w:val="00A73991"/>
    <w:rsid w:val="00A74A58"/>
    <w:rsid w:val="00A76433"/>
    <w:rsid w:val="00A768A9"/>
    <w:rsid w:val="00A77AC9"/>
    <w:rsid w:val="00A805AE"/>
    <w:rsid w:val="00A8062A"/>
    <w:rsid w:val="00A818A2"/>
    <w:rsid w:val="00A83344"/>
    <w:rsid w:val="00A8380D"/>
    <w:rsid w:val="00A8425E"/>
    <w:rsid w:val="00A84FFA"/>
    <w:rsid w:val="00A8575E"/>
    <w:rsid w:val="00A866F2"/>
    <w:rsid w:val="00A86B15"/>
    <w:rsid w:val="00A876AD"/>
    <w:rsid w:val="00A90287"/>
    <w:rsid w:val="00A907B7"/>
    <w:rsid w:val="00A90905"/>
    <w:rsid w:val="00A90D64"/>
    <w:rsid w:val="00A93FB6"/>
    <w:rsid w:val="00A94D26"/>
    <w:rsid w:val="00A95036"/>
    <w:rsid w:val="00A97729"/>
    <w:rsid w:val="00AA06D5"/>
    <w:rsid w:val="00AA1600"/>
    <w:rsid w:val="00AA1AC0"/>
    <w:rsid w:val="00AA2337"/>
    <w:rsid w:val="00AA2F92"/>
    <w:rsid w:val="00AA3348"/>
    <w:rsid w:val="00AA3407"/>
    <w:rsid w:val="00AA34F9"/>
    <w:rsid w:val="00AA37B9"/>
    <w:rsid w:val="00AA3A7C"/>
    <w:rsid w:val="00AA4709"/>
    <w:rsid w:val="00AA484D"/>
    <w:rsid w:val="00AA67C3"/>
    <w:rsid w:val="00AA6937"/>
    <w:rsid w:val="00AA7C4E"/>
    <w:rsid w:val="00AB178D"/>
    <w:rsid w:val="00AB2BCB"/>
    <w:rsid w:val="00AB2CF2"/>
    <w:rsid w:val="00AB2D41"/>
    <w:rsid w:val="00AB4CEE"/>
    <w:rsid w:val="00AB5226"/>
    <w:rsid w:val="00AB5C6C"/>
    <w:rsid w:val="00AC10BE"/>
    <w:rsid w:val="00AC11A8"/>
    <w:rsid w:val="00AC19A9"/>
    <w:rsid w:val="00AC1F80"/>
    <w:rsid w:val="00AC25DB"/>
    <w:rsid w:val="00AC51C9"/>
    <w:rsid w:val="00AC79DF"/>
    <w:rsid w:val="00AD1134"/>
    <w:rsid w:val="00AD1AE4"/>
    <w:rsid w:val="00AD21CD"/>
    <w:rsid w:val="00AD3174"/>
    <w:rsid w:val="00AD3575"/>
    <w:rsid w:val="00AD373D"/>
    <w:rsid w:val="00AD46AA"/>
    <w:rsid w:val="00AD7B12"/>
    <w:rsid w:val="00AE2C46"/>
    <w:rsid w:val="00AE369C"/>
    <w:rsid w:val="00AE576F"/>
    <w:rsid w:val="00AE6786"/>
    <w:rsid w:val="00AE7E44"/>
    <w:rsid w:val="00AE7FDD"/>
    <w:rsid w:val="00AF0F88"/>
    <w:rsid w:val="00AF2034"/>
    <w:rsid w:val="00AF3EC5"/>
    <w:rsid w:val="00AF402D"/>
    <w:rsid w:val="00AF410A"/>
    <w:rsid w:val="00AF604A"/>
    <w:rsid w:val="00AF6AFD"/>
    <w:rsid w:val="00AF6C27"/>
    <w:rsid w:val="00AF7760"/>
    <w:rsid w:val="00AF786E"/>
    <w:rsid w:val="00B0239D"/>
    <w:rsid w:val="00B03246"/>
    <w:rsid w:val="00B04796"/>
    <w:rsid w:val="00B0517A"/>
    <w:rsid w:val="00B0518A"/>
    <w:rsid w:val="00B06118"/>
    <w:rsid w:val="00B06DA4"/>
    <w:rsid w:val="00B06E39"/>
    <w:rsid w:val="00B074F5"/>
    <w:rsid w:val="00B07601"/>
    <w:rsid w:val="00B07B52"/>
    <w:rsid w:val="00B115F5"/>
    <w:rsid w:val="00B147F8"/>
    <w:rsid w:val="00B148F5"/>
    <w:rsid w:val="00B16F4E"/>
    <w:rsid w:val="00B20451"/>
    <w:rsid w:val="00B21E72"/>
    <w:rsid w:val="00B226A2"/>
    <w:rsid w:val="00B22869"/>
    <w:rsid w:val="00B22B23"/>
    <w:rsid w:val="00B23168"/>
    <w:rsid w:val="00B26002"/>
    <w:rsid w:val="00B30D8C"/>
    <w:rsid w:val="00B31E50"/>
    <w:rsid w:val="00B320A8"/>
    <w:rsid w:val="00B341B4"/>
    <w:rsid w:val="00B3448C"/>
    <w:rsid w:val="00B3557C"/>
    <w:rsid w:val="00B35F2E"/>
    <w:rsid w:val="00B36A92"/>
    <w:rsid w:val="00B377E3"/>
    <w:rsid w:val="00B37851"/>
    <w:rsid w:val="00B37903"/>
    <w:rsid w:val="00B379C6"/>
    <w:rsid w:val="00B37BD7"/>
    <w:rsid w:val="00B40310"/>
    <w:rsid w:val="00B405D7"/>
    <w:rsid w:val="00B406AE"/>
    <w:rsid w:val="00B40E34"/>
    <w:rsid w:val="00B417F6"/>
    <w:rsid w:val="00B425C7"/>
    <w:rsid w:val="00B44053"/>
    <w:rsid w:val="00B442F5"/>
    <w:rsid w:val="00B44971"/>
    <w:rsid w:val="00B475AA"/>
    <w:rsid w:val="00B51F38"/>
    <w:rsid w:val="00B5203F"/>
    <w:rsid w:val="00B5454F"/>
    <w:rsid w:val="00B546C9"/>
    <w:rsid w:val="00B548BB"/>
    <w:rsid w:val="00B60BBE"/>
    <w:rsid w:val="00B61C2B"/>
    <w:rsid w:val="00B6211B"/>
    <w:rsid w:val="00B62DBC"/>
    <w:rsid w:val="00B64206"/>
    <w:rsid w:val="00B64259"/>
    <w:rsid w:val="00B6426B"/>
    <w:rsid w:val="00B70AC7"/>
    <w:rsid w:val="00B71A61"/>
    <w:rsid w:val="00B72007"/>
    <w:rsid w:val="00B720ED"/>
    <w:rsid w:val="00B72806"/>
    <w:rsid w:val="00B7636F"/>
    <w:rsid w:val="00B7782D"/>
    <w:rsid w:val="00B77B0F"/>
    <w:rsid w:val="00B80CB8"/>
    <w:rsid w:val="00B80E9C"/>
    <w:rsid w:val="00B814C2"/>
    <w:rsid w:val="00B8271D"/>
    <w:rsid w:val="00B828A4"/>
    <w:rsid w:val="00B82AA5"/>
    <w:rsid w:val="00B8317B"/>
    <w:rsid w:val="00B83BAF"/>
    <w:rsid w:val="00B83E5F"/>
    <w:rsid w:val="00B84989"/>
    <w:rsid w:val="00B84A3A"/>
    <w:rsid w:val="00B84DC9"/>
    <w:rsid w:val="00B85F4B"/>
    <w:rsid w:val="00B860D4"/>
    <w:rsid w:val="00B86C32"/>
    <w:rsid w:val="00B87CBC"/>
    <w:rsid w:val="00B91E5D"/>
    <w:rsid w:val="00B950CF"/>
    <w:rsid w:val="00B97328"/>
    <w:rsid w:val="00B975BD"/>
    <w:rsid w:val="00B97F1A"/>
    <w:rsid w:val="00BA039E"/>
    <w:rsid w:val="00BA059D"/>
    <w:rsid w:val="00BA21B6"/>
    <w:rsid w:val="00BA246D"/>
    <w:rsid w:val="00BA585F"/>
    <w:rsid w:val="00BA600F"/>
    <w:rsid w:val="00BA6133"/>
    <w:rsid w:val="00BA6D62"/>
    <w:rsid w:val="00BA71FC"/>
    <w:rsid w:val="00BA78AD"/>
    <w:rsid w:val="00BB00B1"/>
    <w:rsid w:val="00BB0AFE"/>
    <w:rsid w:val="00BB12BB"/>
    <w:rsid w:val="00BB2404"/>
    <w:rsid w:val="00BB4B3A"/>
    <w:rsid w:val="00BB4C02"/>
    <w:rsid w:val="00BB526D"/>
    <w:rsid w:val="00BB5712"/>
    <w:rsid w:val="00BB5F66"/>
    <w:rsid w:val="00BB6B53"/>
    <w:rsid w:val="00BB7359"/>
    <w:rsid w:val="00BB7E10"/>
    <w:rsid w:val="00BC03AD"/>
    <w:rsid w:val="00BC04B3"/>
    <w:rsid w:val="00BC122D"/>
    <w:rsid w:val="00BC33B8"/>
    <w:rsid w:val="00BC3B65"/>
    <w:rsid w:val="00BC44BB"/>
    <w:rsid w:val="00BC5189"/>
    <w:rsid w:val="00BC5F1F"/>
    <w:rsid w:val="00BC5FF5"/>
    <w:rsid w:val="00BC69E5"/>
    <w:rsid w:val="00BC721D"/>
    <w:rsid w:val="00BC7A82"/>
    <w:rsid w:val="00BD032D"/>
    <w:rsid w:val="00BD04BD"/>
    <w:rsid w:val="00BD1292"/>
    <w:rsid w:val="00BD3228"/>
    <w:rsid w:val="00BD4975"/>
    <w:rsid w:val="00BD6A66"/>
    <w:rsid w:val="00BD717F"/>
    <w:rsid w:val="00BD7367"/>
    <w:rsid w:val="00BD759E"/>
    <w:rsid w:val="00BE022F"/>
    <w:rsid w:val="00BE05D4"/>
    <w:rsid w:val="00BE0BC3"/>
    <w:rsid w:val="00BE2C75"/>
    <w:rsid w:val="00BE39A1"/>
    <w:rsid w:val="00BE3C45"/>
    <w:rsid w:val="00BE4293"/>
    <w:rsid w:val="00BE4FC0"/>
    <w:rsid w:val="00BE5CC8"/>
    <w:rsid w:val="00BE6893"/>
    <w:rsid w:val="00BE6B97"/>
    <w:rsid w:val="00BE70C5"/>
    <w:rsid w:val="00BF04A4"/>
    <w:rsid w:val="00BF0770"/>
    <w:rsid w:val="00BF108B"/>
    <w:rsid w:val="00BF126C"/>
    <w:rsid w:val="00BF1522"/>
    <w:rsid w:val="00BF180A"/>
    <w:rsid w:val="00BF2AD8"/>
    <w:rsid w:val="00BF360E"/>
    <w:rsid w:val="00BF4B58"/>
    <w:rsid w:val="00BF4E51"/>
    <w:rsid w:val="00BF5676"/>
    <w:rsid w:val="00BF5820"/>
    <w:rsid w:val="00BF5EB7"/>
    <w:rsid w:val="00BF71F9"/>
    <w:rsid w:val="00BF760C"/>
    <w:rsid w:val="00C00095"/>
    <w:rsid w:val="00C00ABA"/>
    <w:rsid w:val="00C018E3"/>
    <w:rsid w:val="00C03170"/>
    <w:rsid w:val="00C0351E"/>
    <w:rsid w:val="00C05E78"/>
    <w:rsid w:val="00C06AFB"/>
    <w:rsid w:val="00C07DA5"/>
    <w:rsid w:val="00C11146"/>
    <w:rsid w:val="00C1195F"/>
    <w:rsid w:val="00C132DA"/>
    <w:rsid w:val="00C13865"/>
    <w:rsid w:val="00C14F35"/>
    <w:rsid w:val="00C1534A"/>
    <w:rsid w:val="00C154AC"/>
    <w:rsid w:val="00C156E6"/>
    <w:rsid w:val="00C17C0E"/>
    <w:rsid w:val="00C204EB"/>
    <w:rsid w:val="00C20C6E"/>
    <w:rsid w:val="00C20CA2"/>
    <w:rsid w:val="00C20F12"/>
    <w:rsid w:val="00C21593"/>
    <w:rsid w:val="00C2165C"/>
    <w:rsid w:val="00C21BDE"/>
    <w:rsid w:val="00C21E33"/>
    <w:rsid w:val="00C23A1B"/>
    <w:rsid w:val="00C23D92"/>
    <w:rsid w:val="00C26CDE"/>
    <w:rsid w:val="00C27E70"/>
    <w:rsid w:val="00C30857"/>
    <w:rsid w:val="00C30DF1"/>
    <w:rsid w:val="00C310E9"/>
    <w:rsid w:val="00C321DC"/>
    <w:rsid w:val="00C32BEA"/>
    <w:rsid w:val="00C3358E"/>
    <w:rsid w:val="00C33749"/>
    <w:rsid w:val="00C34342"/>
    <w:rsid w:val="00C37AA5"/>
    <w:rsid w:val="00C401E9"/>
    <w:rsid w:val="00C417C7"/>
    <w:rsid w:val="00C4184B"/>
    <w:rsid w:val="00C452AD"/>
    <w:rsid w:val="00C455A9"/>
    <w:rsid w:val="00C4561E"/>
    <w:rsid w:val="00C47DD5"/>
    <w:rsid w:val="00C50E8A"/>
    <w:rsid w:val="00C51133"/>
    <w:rsid w:val="00C51CFF"/>
    <w:rsid w:val="00C51F5D"/>
    <w:rsid w:val="00C522F7"/>
    <w:rsid w:val="00C530E2"/>
    <w:rsid w:val="00C5321F"/>
    <w:rsid w:val="00C53730"/>
    <w:rsid w:val="00C539D6"/>
    <w:rsid w:val="00C54870"/>
    <w:rsid w:val="00C555E1"/>
    <w:rsid w:val="00C56E8B"/>
    <w:rsid w:val="00C57B09"/>
    <w:rsid w:val="00C63A0F"/>
    <w:rsid w:val="00C645D7"/>
    <w:rsid w:val="00C648D4"/>
    <w:rsid w:val="00C64FA7"/>
    <w:rsid w:val="00C65559"/>
    <w:rsid w:val="00C656BC"/>
    <w:rsid w:val="00C65BB5"/>
    <w:rsid w:val="00C661AE"/>
    <w:rsid w:val="00C6647A"/>
    <w:rsid w:val="00C668CC"/>
    <w:rsid w:val="00C66B37"/>
    <w:rsid w:val="00C6719F"/>
    <w:rsid w:val="00C67B26"/>
    <w:rsid w:val="00C67D9D"/>
    <w:rsid w:val="00C67EDD"/>
    <w:rsid w:val="00C70027"/>
    <w:rsid w:val="00C71FB1"/>
    <w:rsid w:val="00C7246A"/>
    <w:rsid w:val="00C72BB8"/>
    <w:rsid w:val="00C7301A"/>
    <w:rsid w:val="00C73E55"/>
    <w:rsid w:val="00C74A1F"/>
    <w:rsid w:val="00C7551D"/>
    <w:rsid w:val="00C76A96"/>
    <w:rsid w:val="00C76D61"/>
    <w:rsid w:val="00C77129"/>
    <w:rsid w:val="00C80135"/>
    <w:rsid w:val="00C812EB"/>
    <w:rsid w:val="00C814C2"/>
    <w:rsid w:val="00C818BF"/>
    <w:rsid w:val="00C82CA5"/>
    <w:rsid w:val="00C83305"/>
    <w:rsid w:val="00C835E4"/>
    <w:rsid w:val="00C85F7E"/>
    <w:rsid w:val="00C866C8"/>
    <w:rsid w:val="00C87ED4"/>
    <w:rsid w:val="00C90814"/>
    <w:rsid w:val="00C91BEA"/>
    <w:rsid w:val="00C93E7C"/>
    <w:rsid w:val="00C94592"/>
    <w:rsid w:val="00C9480D"/>
    <w:rsid w:val="00C94C20"/>
    <w:rsid w:val="00C951DC"/>
    <w:rsid w:val="00C95D1C"/>
    <w:rsid w:val="00C9686F"/>
    <w:rsid w:val="00C96A06"/>
    <w:rsid w:val="00C96DEE"/>
    <w:rsid w:val="00C97AE7"/>
    <w:rsid w:val="00CA03F8"/>
    <w:rsid w:val="00CA0DD3"/>
    <w:rsid w:val="00CA24DE"/>
    <w:rsid w:val="00CA3231"/>
    <w:rsid w:val="00CB01B2"/>
    <w:rsid w:val="00CB07A9"/>
    <w:rsid w:val="00CB2A61"/>
    <w:rsid w:val="00CB2DCD"/>
    <w:rsid w:val="00CB3194"/>
    <w:rsid w:val="00CB4018"/>
    <w:rsid w:val="00CB450A"/>
    <w:rsid w:val="00CB49A2"/>
    <w:rsid w:val="00CC0C15"/>
    <w:rsid w:val="00CC2242"/>
    <w:rsid w:val="00CC3BB2"/>
    <w:rsid w:val="00CC5E6C"/>
    <w:rsid w:val="00CC5FC3"/>
    <w:rsid w:val="00CC6721"/>
    <w:rsid w:val="00CC71A4"/>
    <w:rsid w:val="00CD02AF"/>
    <w:rsid w:val="00CD262B"/>
    <w:rsid w:val="00CD2BDE"/>
    <w:rsid w:val="00CD5574"/>
    <w:rsid w:val="00CD57C2"/>
    <w:rsid w:val="00CD62A2"/>
    <w:rsid w:val="00CD78BD"/>
    <w:rsid w:val="00CD79A6"/>
    <w:rsid w:val="00CE108C"/>
    <w:rsid w:val="00CE1764"/>
    <w:rsid w:val="00CE1A75"/>
    <w:rsid w:val="00CE2B94"/>
    <w:rsid w:val="00CE3A92"/>
    <w:rsid w:val="00CE44F2"/>
    <w:rsid w:val="00CE4A7B"/>
    <w:rsid w:val="00CE4F5C"/>
    <w:rsid w:val="00CE735F"/>
    <w:rsid w:val="00CE76E9"/>
    <w:rsid w:val="00CE7872"/>
    <w:rsid w:val="00CF0631"/>
    <w:rsid w:val="00CF0825"/>
    <w:rsid w:val="00CF1AD6"/>
    <w:rsid w:val="00CF204C"/>
    <w:rsid w:val="00CF2DE2"/>
    <w:rsid w:val="00CF373F"/>
    <w:rsid w:val="00CF3C2D"/>
    <w:rsid w:val="00CF472E"/>
    <w:rsid w:val="00D00637"/>
    <w:rsid w:val="00D00942"/>
    <w:rsid w:val="00D01C4F"/>
    <w:rsid w:val="00D02277"/>
    <w:rsid w:val="00D02879"/>
    <w:rsid w:val="00D04C96"/>
    <w:rsid w:val="00D04E6D"/>
    <w:rsid w:val="00D05BAB"/>
    <w:rsid w:val="00D0641B"/>
    <w:rsid w:val="00D06A0C"/>
    <w:rsid w:val="00D07726"/>
    <w:rsid w:val="00D077F6"/>
    <w:rsid w:val="00D07C2B"/>
    <w:rsid w:val="00D10030"/>
    <w:rsid w:val="00D10D5C"/>
    <w:rsid w:val="00D11EB0"/>
    <w:rsid w:val="00D124D8"/>
    <w:rsid w:val="00D12FE8"/>
    <w:rsid w:val="00D134F3"/>
    <w:rsid w:val="00D137AC"/>
    <w:rsid w:val="00D15161"/>
    <w:rsid w:val="00D165D5"/>
    <w:rsid w:val="00D16A1D"/>
    <w:rsid w:val="00D17DCF"/>
    <w:rsid w:val="00D20D5C"/>
    <w:rsid w:val="00D213AE"/>
    <w:rsid w:val="00D22F43"/>
    <w:rsid w:val="00D236D5"/>
    <w:rsid w:val="00D23863"/>
    <w:rsid w:val="00D26508"/>
    <w:rsid w:val="00D27068"/>
    <w:rsid w:val="00D31257"/>
    <w:rsid w:val="00D3231A"/>
    <w:rsid w:val="00D337C4"/>
    <w:rsid w:val="00D33876"/>
    <w:rsid w:val="00D33DB6"/>
    <w:rsid w:val="00D33EBD"/>
    <w:rsid w:val="00D356E0"/>
    <w:rsid w:val="00D35AF1"/>
    <w:rsid w:val="00D360AA"/>
    <w:rsid w:val="00D37778"/>
    <w:rsid w:val="00D37E04"/>
    <w:rsid w:val="00D410CA"/>
    <w:rsid w:val="00D426E1"/>
    <w:rsid w:val="00D42900"/>
    <w:rsid w:val="00D42EEE"/>
    <w:rsid w:val="00D451CF"/>
    <w:rsid w:val="00D4794A"/>
    <w:rsid w:val="00D51CD9"/>
    <w:rsid w:val="00D521A8"/>
    <w:rsid w:val="00D5242C"/>
    <w:rsid w:val="00D5520B"/>
    <w:rsid w:val="00D55AF7"/>
    <w:rsid w:val="00D56A00"/>
    <w:rsid w:val="00D56D1D"/>
    <w:rsid w:val="00D573B0"/>
    <w:rsid w:val="00D5797E"/>
    <w:rsid w:val="00D57B1B"/>
    <w:rsid w:val="00D60DB6"/>
    <w:rsid w:val="00D61EBB"/>
    <w:rsid w:val="00D62471"/>
    <w:rsid w:val="00D62AF3"/>
    <w:rsid w:val="00D6302F"/>
    <w:rsid w:val="00D63048"/>
    <w:rsid w:val="00D632F9"/>
    <w:rsid w:val="00D63A9F"/>
    <w:rsid w:val="00D63E27"/>
    <w:rsid w:val="00D64DD0"/>
    <w:rsid w:val="00D673BE"/>
    <w:rsid w:val="00D70FCA"/>
    <w:rsid w:val="00D71252"/>
    <w:rsid w:val="00D71505"/>
    <w:rsid w:val="00D71AF4"/>
    <w:rsid w:val="00D72359"/>
    <w:rsid w:val="00D73172"/>
    <w:rsid w:val="00D737AA"/>
    <w:rsid w:val="00D747C0"/>
    <w:rsid w:val="00D74EC8"/>
    <w:rsid w:val="00D76209"/>
    <w:rsid w:val="00D764C4"/>
    <w:rsid w:val="00D776DB"/>
    <w:rsid w:val="00D77C15"/>
    <w:rsid w:val="00D835D0"/>
    <w:rsid w:val="00D83D0A"/>
    <w:rsid w:val="00D8407F"/>
    <w:rsid w:val="00D8411A"/>
    <w:rsid w:val="00D85184"/>
    <w:rsid w:val="00D86080"/>
    <w:rsid w:val="00D86C52"/>
    <w:rsid w:val="00D871B9"/>
    <w:rsid w:val="00D87D85"/>
    <w:rsid w:val="00D87F93"/>
    <w:rsid w:val="00D87FFD"/>
    <w:rsid w:val="00D90667"/>
    <w:rsid w:val="00D91F29"/>
    <w:rsid w:val="00D94674"/>
    <w:rsid w:val="00D9469C"/>
    <w:rsid w:val="00D95384"/>
    <w:rsid w:val="00D9543A"/>
    <w:rsid w:val="00D95500"/>
    <w:rsid w:val="00D96D86"/>
    <w:rsid w:val="00D9774C"/>
    <w:rsid w:val="00D97DF8"/>
    <w:rsid w:val="00D97F97"/>
    <w:rsid w:val="00DA1300"/>
    <w:rsid w:val="00DA26DD"/>
    <w:rsid w:val="00DA27A6"/>
    <w:rsid w:val="00DA2EFE"/>
    <w:rsid w:val="00DA3CA8"/>
    <w:rsid w:val="00DA3CA9"/>
    <w:rsid w:val="00DA3CFE"/>
    <w:rsid w:val="00DA41AB"/>
    <w:rsid w:val="00DA4EA7"/>
    <w:rsid w:val="00DA56EA"/>
    <w:rsid w:val="00DA5704"/>
    <w:rsid w:val="00DA6CF5"/>
    <w:rsid w:val="00DA7074"/>
    <w:rsid w:val="00DA7A25"/>
    <w:rsid w:val="00DB02A3"/>
    <w:rsid w:val="00DB101C"/>
    <w:rsid w:val="00DB331B"/>
    <w:rsid w:val="00DB34DB"/>
    <w:rsid w:val="00DB3641"/>
    <w:rsid w:val="00DB44C1"/>
    <w:rsid w:val="00DB59A0"/>
    <w:rsid w:val="00DB6A4D"/>
    <w:rsid w:val="00DB6E06"/>
    <w:rsid w:val="00DC111E"/>
    <w:rsid w:val="00DC2E9B"/>
    <w:rsid w:val="00DC2F7D"/>
    <w:rsid w:val="00DC361C"/>
    <w:rsid w:val="00DC4686"/>
    <w:rsid w:val="00DC4FC6"/>
    <w:rsid w:val="00DC7054"/>
    <w:rsid w:val="00DD0036"/>
    <w:rsid w:val="00DD0613"/>
    <w:rsid w:val="00DD0DDF"/>
    <w:rsid w:val="00DD26B4"/>
    <w:rsid w:val="00DD2A4C"/>
    <w:rsid w:val="00DD53D7"/>
    <w:rsid w:val="00DD7A28"/>
    <w:rsid w:val="00DE198B"/>
    <w:rsid w:val="00DE3312"/>
    <w:rsid w:val="00DE3D22"/>
    <w:rsid w:val="00DE4D62"/>
    <w:rsid w:val="00DE4DA7"/>
    <w:rsid w:val="00DE5017"/>
    <w:rsid w:val="00DE6CEA"/>
    <w:rsid w:val="00DE6D88"/>
    <w:rsid w:val="00DE7115"/>
    <w:rsid w:val="00DE7703"/>
    <w:rsid w:val="00DE7FD5"/>
    <w:rsid w:val="00DF07DC"/>
    <w:rsid w:val="00DF1938"/>
    <w:rsid w:val="00DF44D5"/>
    <w:rsid w:val="00DF4DA1"/>
    <w:rsid w:val="00DF57BE"/>
    <w:rsid w:val="00DF6315"/>
    <w:rsid w:val="00DF639E"/>
    <w:rsid w:val="00E00FFB"/>
    <w:rsid w:val="00E01BA5"/>
    <w:rsid w:val="00E01FDD"/>
    <w:rsid w:val="00E025F2"/>
    <w:rsid w:val="00E02946"/>
    <w:rsid w:val="00E02A06"/>
    <w:rsid w:val="00E02C55"/>
    <w:rsid w:val="00E041F1"/>
    <w:rsid w:val="00E04643"/>
    <w:rsid w:val="00E0494C"/>
    <w:rsid w:val="00E05134"/>
    <w:rsid w:val="00E112CE"/>
    <w:rsid w:val="00E112F4"/>
    <w:rsid w:val="00E1136A"/>
    <w:rsid w:val="00E14743"/>
    <w:rsid w:val="00E14E7C"/>
    <w:rsid w:val="00E158F8"/>
    <w:rsid w:val="00E1737E"/>
    <w:rsid w:val="00E174CD"/>
    <w:rsid w:val="00E17973"/>
    <w:rsid w:val="00E202D5"/>
    <w:rsid w:val="00E21BBC"/>
    <w:rsid w:val="00E232A4"/>
    <w:rsid w:val="00E234AA"/>
    <w:rsid w:val="00E236B5"/>
    <w:rsid w:val="00E236B6"/>
    <w:rsid w:val="00E23BB6"/>
    <w:rsid w:val="00E2583F"/>
    <w:rsid w:val="00E2699B"/>
    <w:rsid w:val="00E27F2F"/>
    <w:rsid w:val="00E306A8"/>
    <w:rsid w:val="00E30DBF"/>
    <w:rsid w:val="00E311A5"/>
    <w:rsid w:val="00E314F6"/>
    <w:rsid w:val="00E31B90"/>
    <w:rsid w:val="00E32697"/>
    <w:rsid w:val="00E32C97"/>
    <w:rsid w:val="00E32DA5"/>
    <w:rsid w:val="00E33474"/>
    <w:rsid w:val="00E342EC"/>
    <w:rsid w:val="00E3504C"/>
    <w:rsid w:val="00E35DD3"/>
    <w:rsid w:val="00E371F9"/>
    <w:rsid w:val="00E37506"/>
    <w:rsid w:val="00E405C1"/>
    <w:rsid w:val="00E41D9F"/>
    <w:rsid w:val="00E422F0"/>
    <w:rsid w:val="00E436C9"/>
    <w:rsid w:val="00E4376B"/>
    <w:rsid w:val="00E444E8"/>
    <w:rsid w:val="00E445DF"/>
    <w:rsid w:val="00E44D56"/>
    <w:rsid w:val="00E44E8A"/>
    <w:rsid w:val="00E46E91"/>
    <w:rsid w:val="00E50024"/>
    <w:rsid w:val="00E506E9"/>
    <w:rsid w:val="00E5080F"/>
    <w:rsid w:val="00E516F5"/>
    <w:rsid w:val="00E529E6"/>
    <w:rsid w:val="00E52C21"/>
    <w:rsid w:val="00E52E1A"/>
    <w:rsid w:val="00E54052"/>
    <w:rsid w:val="00E54076"/>
    <w:rsid w:val="00E54FD6"/>
    <w:rsid w:val="00E5531D"/>
    <w:rsid w:val="00E558F3"/>
    <w:rsid w:val="00E562FC"/>
    <w:rsid w:val="00E56D4F"/>
    <w:rsid w:val="00E573CD"/>
    <w:rsid w:val="00E57643"/>
    <w:rsid w:val="00E5771E"/>
    <w:rsid w:val="00E57A0A"/>
    <w:rsid w:val="00E57F3A"/>
    <w:rsid w:val="00E60209"/>
    <w:rsid w:val="00E60221"/>
    <w:rsid w:val="00E62909"/>
    <w:rsid w:val="00E62E0C"/>
    <w:rsid w:val="00E63AB5"/>
    <w:rsid w:val="00E64BEE"/>
    <w:rsid w:val="00E66046"/>
    <w:rsid w:val="00E6763A"/>
    <w:rsid w:val="00E67DE2"/>
    <w:rsid w:val="00E7359B"/>
    <w:rsid w:val="00E75071"/>
    <w:rsid w:val="00E759EC"/>
    <w:rsid w:val="00E75D86"/>
    <w:rsid w:val="00E75EC0"/>
    <w:rsid w:val="00E773BB"/>
    <w:rsid w:val="00E81A2D"/>
    <w:rsid w:val="00E81A3E"/>
    <w:rsid w:val="00E81ED9"/>
    <w:rsid w:val="00E82002"/>
    <w:rsid w:val="00E84E6A"/>
    <w:rsid w:val="00E875B7"/>
    <w:rsid w:val="00E877BE"/>
    <w:rsid w:val="00E9070E"/>
    <w:rsid w:val="00E92318"/>
    <w:rsid w:val="00E925E4"/>
    <w:rsid w:val="00E930D1"/>
    <w:rsid w:val="00E9760E"/>
    <w:rsid w:val="00EA034C"/>
    <w:rsid w:val="00EA1435"/>
    <w:rsid w:val="00EA1B02"/>
    <w:rsid w:val="00EA2354"/>
    <w:rsid w:val="00EA264A"/>
    <w:rsid w:val="00EA2D52"/>
    <w:rsid w:val="00EA3274"/>
    <w:rsid w:val="00EA41E3"/>
    <w:rsid w:val="00EA68ED"/>
    <w:rsid w:val="00EA71DC"/>
    <w:rsid w:val="00EA79AC"/>
    <w:rsid w:val="00EA7EEE"/>
    <w:rsid w:val="00EB0357"/>
    <w:rsid w:val="00EB165C"/>
    <w:rsid w:val="00EB2388"/>
    <w:rsid w:val="00EB32E5"/>
    <w:rsid w:val="00EB41FC"/>
    <w:rsid w:val="00EB42C3"/>
    <w:rsid w:val="00EB45ED"/>
    <w:rsid w:val="00EB49C9"/>
    <w:rsid w:val="00EB4F41"/>
    <w:rsid w:val="00EB609E"/>
    <w:rsid w:val="00EB7F46"/>
    <w:rsid w:val="00EC067E"/>
    <w:rsid w:val="00EC0B79"/>
    <w:rsid w:val="00EC0E7E"/>
    <w:rsid w:val="00EC1B2A"/>
    <w:rsid w:val="00EC2C47"/>
    <w:rsid w:val="00EC2DF4"/>
    <w:rsid w:val="00EC320C"/>
    <w:rsid w:val="00EC5B1E"/>
    <w:rsid w:val="00EC5E9A"/>
    <w:rsid w:val="00EC6761"/>
    <w:rsid w:val="00EC6EA6"/>
    <w:rsid w:val="00EC6F2C"/>
    <w:rsid w:val="00EC72B0"/>
    <w:rsid w:val="00ED0731"/>
    <w:rsid w:val="00ED0918"/>
    <w:rsid w:val="00ED0B67"/>
    <w:rsid w:val="00ED13CD"/>
    <w:rsid w:val="00ED22A1"/>
    <w:rsid w:val="00ED2DCA"/>
    <w:rsid w:val="00ED3784"/>
    <w:rsid w:val="00ED4372"/>
    <w:rsid w:val="00ED45A8"/>
    <w:rsid w:val="00ED4774"/>
    <w:rsid w:val="00ED585C"/>
    <w:rsid w:val="00ED6C93"/>
    <w:rsid w:val="00EE01CA"/>
    <w:rsid w:val="00EE1C56"/>
    <w:rsid w:val="00EE302E"/>
    <w:rsid w:val="00EE3709"/>
    <w:rsid w:val="00EF049A"/>
    <w:rsid w:val="00EF1639"/>
    <w:rsid w:val="00EF26AB"/>
    <w:rsid w:val="00EF2D78"/>
    <w:rsid w:val="00EF42EC"/>
    <w:rsid w:val="00EF441E"/>
    <w:rsid w:val="00EF5480"/>
    <w:rsid w:val="00EF7483"/>
    <w:rsid w:val="00EF7E67"/>
    <w:rsid w:val="00F0029B"/>
    <w:rsid w:val="00F01214"/>
    <w:rsid w:val="00F016F6"/>
    <w:rsid w:val="00F018EF"/>
    <w:rsid w:val="00F0398A"/>
    <w:rsid w:val="00F06500"/>
    <w:rsid w:val="00F06A4C"/>
    <w:rsid w:val="00F07F1C"/>
    <w:rsid w:val="00F103F1"/>
    <w:rsid w:val="00F13D66"/>
    <w:rsid w:val="00F1459D"/>
    <w:rsid w:val="00F14CC5"/>
    <w:rsid w:val="00F15E69"/>
    <w:rsid w:val="00F170A2"/>
    <w:rsid w:val="00F1710F"/>
    <w:rsid w:val="00F23DB7"/>
    <w:rsid w:val="00F24050"/>
    <w:rsid w:val="00F2575E"/>
    <w:rsid w:val="00F26F83"/>
    <w:rsid w:val="00F3066F"/>
    <w:rsid w:val="00F345DA"/>
    <w:rsid w:val="00F367AE"/>
    <w:rsid w:val="00F36AE3"/>
    <w:rsid w:val="00F37036"/>
    <w:rsid w:val="00F378C3"/>
    <w:rsid w:val="00F401B8"/>
    <w:rsid w:val="00F41640"/>
    <w:rsid w:val="00F426C2"/>
    <w:rsid w:val="00F43B38"/>
    <w:rsid w:val="00F456A3"/>
    <w:rsid w:val="00F462D4"/>
    <w:rsid w:val="00F4716F"/>
    <w:rsid w:val="00F50628"/>
    <w:rsid w:val="00F5213D"/>
    <w:rsid w:val="00F522CA"/>
    <w:rsid w:val="00F524CE"/>
    <w:rsid w:val="00F529D4"/>
    <w:rsid w:val="00F560E8"/>
    <w:rsid w:val="00F563C4"/>
    <w:rsid w:val="00F567E8"/>
    <w:rsid w:val="00F56E1E"/>
    <w:rsid w:val="00F5757E"/>
    <w:rsid w:val="00F5766B"/>
    <w:rsid w:val="00F57715"/>
    <w:rsid w:val="00F57844"/>
    <w:rsid w:val="00F61213"/>
    <w:rsid w:val="00F63908"/>
    <w:rsid w:val="00F63ADA"/>
    <w:rsid w:val="00F64A30"/>
    <w:rsid w:val="00F65769"/>
    <w:rsid w:val="00F65C5C"/>
    <w:rsid w:val="00F67AEB"/>
    <w:rsid w:val="00F67DD6"/>
    <w:rsid w:val="00F7040F"/>
    <w:rsid w:val="00F706E6"/>
    <w:rsid w:val="00F70BDA"/>
    <w:rsid w:val="00F71226"/>
    <w:rsid w:val="00F7165F"/>
    <w:rsid w:val="00F72306"/>
    <w:rsid w:val="00F72586"/>
    <w:rsid w:val="00F72A9B"/>
    <w:rsid w:val="00F74C94"/>
    <w:rsid w:val="00F77905"/>
    <w:rsid w:val="00F819D4"/>
    <w:rsid w:val="00F823CE"/>
    <w:rsid w:val="00F8481C"/>
    <w:rsid w:val="00F84D4E"/>
    <w:rsid w:val="00F85121"/>
    <w:rsid w:val="00F85126"/>
    <w:rsid w:val="00F85BDF"/>
    <w:rsid w:val="00F86D86"/>
    <w:rsid w:val="00F900D7"/>
    <w:rsid w:val="00F9011F"/>
    <w:rsid w:val="00F90467"/>
    <w:rsid w:val="00F93228"/>
    <w:rsid w:val="00F944C6"/>
    <w:rsid w:val="00F94FF3"/>
    <w:rsid w:val="00FA1C91"/>
    <w:rsid w:val="00FA1E4A"/>
    <w:rsid w:val="00FA2109"/>
    <w:rsid w:val="00FA25F4"/>
    <w:rsid w:val="00FA4188"/>
    <w:rsid w:val="00FA4C80"/>
    <w:rsid w:val="00FA5346"/>
    <w:rsid w:val="00FA5D91"/>
    <w:rsid w:val="00FA639A"/>
    <w:rsid w:val="00FB401B"/>
    <w:rsid w:val="00FB654B"/>
    <w:rsid w:val="00FB69E5"/>
    <w:rsid w:val="00FB6D62"/>
    <w:rsid w:val="00FB7682"/>
    <w:rsid w:val="00FB78AA"/>
    <w:rsid w:val="00FC14E1"/>
    <w:rsid w:val="00FC163B"/>
    <w:rsid w:val="00FC1D95"/>
    <w:rsid w:val="00FC23F5"/>
    <w:rsid w:val="00FC2634"/>
    <w:rsid w:val="00FC5249"/>
    <w:rsid w:val="00FC58D7"/>
    <w:rsid w:val="00FC59F0"/>
    <w:rsid w:val="00FC5AC2"/>
    <w:rsid w:val="00FC6871"/>
    <w:rsid w:val="00FC7B9A"/>
    <w:rsid w:val="00FD0005"/>
    <w:rsid w:val="00FD0463"/>
    <w:rsid w:val="00FD063F"/>
    <w:rsid w:val="00FD16EE"/>
    <w:rsid w:val="00FD17E5"/>
    <w:rsid w:val="00FD1BB2"/>
    <w:rsid w:val="00FD38E7"/>
    <w:rsid w:val="00FD3A39"/>
    <w:rsid w:val="00FD3B80"/>
    <w:rsid w:val="00FD4B54"/>
    <w:rsid w:val="00FD62B9"/>
    <w:rsid w:val="00FE0D85"/>
    <w:rsid w:val="00FE0EB4"/>
    <w:rsid w:val="00FE1C22"/>
    <w:rsid w:val="00FE2D66"/>
    <w:rsid w:val="00FE43BD"/>
    <w:rsid w:val="00FE469D"/>
    <w:rsid w:val="00FE4A1A"/>
    <w:rsid w:val="00FE5E55"/>
    <w:rsid w:val="00FF0723"/>
    <w:rsid w:val="00FF11E1"/>
    <w:rsid w:val="00FF3D56"/>
    <w:rsid w:val="00FF4C56"/>
    <w:rsid w:val="00FF5E50"/>
    <w:rsid w:val="00FF6275"/>
    <w:rsid w:val="00FF6A8C"/>
    <w:rsid w:val="05E44F4C"/>
    <w:rsid w:val="05FA50E6"/>
    <w:rsid w:val="06E33143"/>
    <w:rsid w:val="06F86650"/>
    <w:rsid w:val="07672DC5"/>
    <w:rsid w:val="07CF7C27"/>
    <w:rsid w:val="0861712B"/>
    <w:rsid w:val="09BE0B9B"/>
    <w:rsid w:val="0D054493"/>
    <w:rsid w:val="0E177324"/>
    <w:rsid w:val="105C17D3"/>
    <w:rsid w:val="127F033A"/>
    <w:rsid w:val="13004135"/>
    <w:rsid w:val="1451435D"/>
    <w:rsid w:val="16701F69"/>
    <w:rsid w:val="17527FF4"/>
    <w:rsid w:val="1B8A40C3"/>
    <w:rsid w:val="1FB43733"/>
    <w:rsid w:val="21161977"/>
    <w:rsid w:val="21D7542C"/>
    <w:rsid w:val="23C11D36"/>
    <w:rsid w:val="23E2618B"/>
    <w:rsid w:val="2421408D"/>
    <w:rsid w:val="26A86206"/>
    <w:rsid w:val="26AF2E1A"/>
    <w:rsid w:val="27F9698D"/>
    <w:rsid w:val="28714796"/>
    <w:rsid w:val="28966115"/>
    <w:rsid w:val="28DF4159"/>
    <w:rsid w:val="295E6FF7"/>
    <w:rsid w:val="29F07A1C"/>
    <w:rsid w:val="2E964E98"/>
    <w:rsid w:val="30AA7EBC"/>
    <w:rsid w:val="353C7251"/>
    <w:rsid w:val="38D96179"/>
    <w:rsid w:val="3E8A5956"/>
    <w:rsid w:val="3F392E36"/>
    <w:rsid w:val="3F842A93"/>
    <w:rsid w:val="4095459D"/>
    <w:rsid w:val="46417859"/>
    <w:rsid w:val="46A03A64"/>
    <w:rsid w:val="480A4BB5"/>
    <w:rsid w:val="4C4D5088"/>
    <w:rsid w:val="4C5B4F19"/>
    <w:rsid w:val="4E816A77"/>
    <w:rsid w:val="50E85375"/>
    <w:rsid w:val="510C058F"/>
    <w:rsid w:val="52256CBE"/>
    <w:rsid w:val="528803AC"/>
    <w:rsid w:val="53956229"/>
    <w:rsid w:val="54C64989"/>
    <w:rsid w:val="55012C16"/>
    <w:rsid w:val="558B44A6"/>
    <w:rsid w:val="561071E0"/>
    <w:rsid w:val="56CC2201"/>
    <w:rsid w:val="57F501D0"/>
    <w:rsid w:val="59FA2D12"/>
    <w:rsid w:val="5D2C665D"/>
    <w:rsid w:val="5D7E2D15"/>
    <w:rsid w:val="5F431398"/>
    <w:rsid w:val="639942B9"/>
    <w:rsid w:val="64184E19"/>
    <w:rsid w:val="65AC6BB3"/>
    <w:rsid w:val="65F82A92"/>
    <w:rsid w:val="67675996"/>
    <w:rsid w:val="676C01E3"/>
    <w:rsid w:val="67FD1FFA"/>
    <w:rsid w:val="69DC4EE8"/>
    <w:rsid w:val="704413F6"/>
    <w:rsid w:val="7081395E"/>
    <w:rsid w:val="710D0FCE"/>
    <w:rsid w:val="71FB2914"/>
    <w:rsid w:val="72D107FA"/>
    <w:rsid w:val="73A657DB"/>
    <w:rsid w:val="745D6505"/>
    <w:rsid w:val="748F098B"/>
    <w:rsid w:val="76EB4885"/>
    <w:rsid w:val="76F54FDC"/>
    <w:rsid w:val="77581459"/>
  </w:rsids>
  <m:mathPr>
    <m:mathFont m:val="Cambria Math"/>
    <m:brkBin m:val="before"/>
    <m:brkBinSub m:val="--"/>
    <m:smallFrac m:val="0"/>
    <m:dispDef/>
    <m:lMargin m:val="0"/>
    <m:rMargin m:val="0"/>
    <m:defJc m:val="left"/>
    <m:wrapIndent m:val="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33"/>
    <w:qFormat/>
    <w:uiPriority w:val="0"/>
    <w:pPr>
      <w:numPr>
        <w:ilvl w:val="0"/>
        <w:numId w:val="1"/>
      </w:numPr>
      <w:spacing w:before="600" w:after="600" w:line="400" w:lineRule="exact"/>
      <w:jc w:val="center"/>
      <w:outlineLvl w:val="0"/>
    </w:pPr>
    <w:rPr>
      <w:rFonts w:eastAsia="黑体" w:asciiTheme="minorHAnsi" w:hAnsiTheme="minorHAnsi" w:cstheme="minorBidi"/>
      <w:color w:val="000000"/>
      <w:kern w:val="2"/>
      <w:sz w:val="36"/>
      <w:szCs w:val="36"/>
      <w:lang w:val="en-US" w:eastAsia="zh-CN" w:bidi="ar-SA"/>
    </w:rPr>
  </w:style>
  <w:style w:type="paragraph" w:styleId="3">
    <w:name w:val="heading 2"/>
    <w:next w:val="1"/>
    <w:link w:val="34"/>
    <w:unhideWhenUsed/>
    <w:qFormat/>
    <w:uiPriority w:val="0"/>
    <w:pPr>
      <w:numPr>
        <w:ilvl w:val="1"/>
        <w:numId w:val="1"/>
      </w:numPr>
      <w:adjustRightInd w:val="0"/>
      <w:snapToGrid w:val="0"/>
      <w:spacing w:before="360" w:after="360" w:line="400" w:lineRule="exact"/>
      <w:outlineLvl w:val="1"/>
    </w:pPr>
    <w:rPr>
      <w:rFonts w:ascii="Times New Roman" w:hAnsi="Times New Roman" w:eastAsia="黑体" w:cs="Times New Roman"/>
      <w:bCs/>
      <w:color w:val="000000"/>
      <w:kern w:val="2"/>
      <w:sz w:val="32"/>
      <w:szCs w:val="32"/>
      <w:lang w:val="en-US" w:eastAsia="zh-CN" w:bidi="ar-SA"/>
    </w:rPr>
  </w:style>
  <w:style w:type="paragraph" w:styleId="4">
    <w:name w:val="heading 3"/>
    <w:next w:val="1"/>
    <w:link w:val="35"/>
    <w:unhideWhenUsed/>
    <w:qFormat/>
    <w:uiPriority w:val="0"/>
    <w:pPr>
      <w:keepNext/>
      <w:keepLines/>
      <w:numPr>
        <w:ilvl w:val="2"/>
        <w:numId w:val="1"/>
      </w:numPr>
      <w:adjustRightInd w:val="0"/>
      <w:snapToGrid w:val="0"/>
      <w:spacing w:before="260" w:after="260" w:line="400" w:lineRule="exact"/>
      <w:outlineLvl w:val="2"/>
    </w:pPr>
    <w:rPr>
      <w:rFonts w:ascii="Times New Roman" w:hAnsi="Times New Roman" w:eastAsia="黑体" w:cs="Times New Roman"/>
      <w:bCs/>
      <w:color w:val="000000"/>
      <w:kern w:val="2"/>
      <w:sz w:val="30"/>
      <w:szCs w:val="30"/>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5">
    <w:name w:val="annotation subject"/>
    <w:basedOn w:val="6"/>
    <w:next w:val="6"/>
    <w:link w:val="26"/>
    <w:semiHidden/>
    <w:unhideWhenUsed/>
    <w:qFormat/>
    <w:uiPriority w:val="99"/>
    <w:rPr>
      <w:b/>
      <w:bCs/>
    </w:rPr>
  </w:style>
  <w:style w:type="paragraph" w:styleId="6">
    <w:name w:val="annotation text"/>
    <w:basedOn w:val="1"/>
    <w:link w:val="25"/>
    <w:unhideWhenUsed/>
    <w:qFormat/>
    <w:uiPriority w:val="99"/>
    <w:pPr>
      <w:jc w:val="left"/>
    </w:pPr>
  </w:style>
  <w:style w:type="paragraph" w:styleId="7">
    <w:name w:val="Balloon Text"/>
    <w:basedOn w:val="1"/>
    <w:link w:val="27"/>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Hyperlink"/>
    <w:basedOn w:val="10"/>
    <w:qFormat/>
    <w:uiPriority w:val="0"/>
    <w:rPr>
      <w:color w:val="0000FF"/>
      <w:u w:val="single"/>
    </w:rPr>
  </w:style>
  <w:style w:type="character" w:styleId="12">
    <w:name w:val="annotation reference"/>
    <w:basedOn w:val="10"/>
    <w:unhideWhenUsed/>
    <w:qFormat/>
    <w:uiPriority w:val="99"/>
    <w:rPr>
      <w:sz w:val="21"/>
      <w:szCs w:val="21"/>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5">
    <w:name w:val="List Paragraph"/>
    <w:basedOn w:val="1"/>
    <w:qFormat/>
    <w:uiPriority w:val="34"/>
    <w:pPr>
      <w:ind w:firstLine="420" w:firstLineChars="200"/>
    </w:pPr>
  </w:style>
  <w:style w:type="character" w:customStyle="1" w:styleId="16">
    <w:name w:val="页眉 字符"/>
    <w:basedOn w:val="10"/>
    <w:link w:val="9"/>
    <w:qFormat/>
    <w:uiPriority w:val="99"/>
    <w:rPr>
      <w:sz w:val="18"/>
      <w:szCs w:val="18"/>
    </w:rPr>
  </w:style>
  <w:style w:type="character" w:customStyle="1" w:styleId="17">
    <w:name w:val="页脚 字符"/>
    <w:basedOn w:val="10"/>
    <w:link w:val="8"/>
    <w:qFormat/>
    <w:uiPriority w:val="99"/>
    <w:rPr>
      <w:sz w:val="18"/>
      <w:szCs w:val="18"/>
    </w:rPr>
  </w:style>
  <w:style w:type="paragraph" w:customStyle="1" w:styleId="18">
    <w:name w:val="Captions"/>
    <w:qFormat/>
    <w:uiPriority w:val="0"/>
    <w:pPr>
      <w:widowControl w:val="0"/>
      <w:jc w:val="center"/>
    </w:pPr>
    <w:rPr>
      <w:rFonts w:ascii="Times New Roman" w:hAnsi="Times New Roman" w:eastAsia="宋体" w:cs="Times New Roman"/>
      <w:snapToGrid w:val="0"/>
      <w:sz w:val="18"/>
      <w:lang w:val="en-US" w:eastAsia="en-US" w:bidi="ar-SA"/>
    </w:rPr>
  </w:style>
  <w:style w:type="character" w:customStyle="1" w:styleId="19">
    <w:name w:val="readmail_locationtip"/>
    <w:basedOn w:val="10"/>
    <w:qFormat/>
    <w:uiPriority w:val="0"/>
  </w:style>
  <w:style w:type="table" w:customStyle="1" w:styleId="20">
    <w:name w:val="网格型1"/>
    <w:basedOn w:val="13"/>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1">
    <w:name w:val="网格型2"/>
    <w:basedOn w:val="1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2">
    <w:name w:val="Placeholder Text"/>
    <w:basedOn w:val="10"/>
    <w:semiHidden/>
    <w:qFormat/>
    <w:uiPriority w:val="99"/>
    <w:rPr>
      <w:color w:val="808080"/>
    </w:rPr>
  </w:style>
  <w:style w:type="table" w:customStyle="1" w:styleId="23">
    <w:name w:val="网格型3"/>
    <w:basedOn w:val="1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4">
    <w:name w:val="网格型4"/>
    <w:basedOn w:val="1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5">
    <w:name w:val="批注文字 字符"/>
    <w:basedOn w:val="10"/>
    <w:link w:val="6"/>
    <w:semiHidden/>
    <w:qFormat/>
    <w:uiPriority w:val="99"/>
    <w:rPr>
      <w:kern w:val="2"/>
      <w:sz w:val="21"/>
      <w:szCs w:val="22"/>
    </w:rPr>
  </w:style>
  <w:style w:type="character" w:customStyle="1" w:styleId="26">
    <w:name w:val="批注主题 字符"/>
    <w:basedOn w:val="25"/>
    <w:link w:val="5"/>
    <w:semiHidden/>
    <w:qFormat/>
    <w:uiPriority w:val="99"/>
    <w:rPr>
      <w:b/>
      <w:bCs/>
      <w:kern w:val="2"/>
      <w:sz w:val="21"/>
      <w:szCs w:val="22"/>
    </w:rPr>
  </w:style>
  <w:style w:type="character" w:customStyle="1" w:styleId="27">
    <w:name w:val="批注框文本 字符"/>
    <w:basedOn w:val="10"/>
    <w:link w:val="7"/>
    <w:semiHidden/>
    <w:qFormat/>
    <w:uiPriority w:val="99"/>
    <w:rPr>
      <w:kern w:val="2"/>
      <w:sz w:val="18"/>
      <w:szCs w:val="18"/>
    </w:rPr>
  </w:style>
  <w:style w:type="table" w:customStyle="1" w:styleId="28">
    <w:name w:val="网格型5"/>
    <w:basedOn w:val="1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9">
    <w:name w:val="图注"/>
    <w:link w:val="30"/>
    <w:qFormat/>
    <w:uiPriority w:val="0"/>
    <w:pPr>
      <w:widowControl w:val="0"/>
      <w:adjustRightInd w:val="0"/>
      <w:snapToGrid w:val="0"/>
      <w:spacing w:after="120" w:afterLines="50"/>
      <w:jc w:val="center"/>
    </w:pPr>
    <w:rPr>
      <w:rFonts w:ascii="Times New Roman" w:hAnsi="Times New Roman" w:eastAsia="黑体" w:cs="Times New Roman"/>
      <w:color w:val="000000" w:themeColor="text1"/>
      <w:kern w:val="2"/>
      <w:sz w:val="21"/>
      <w:szCs w:val="21"/>
      <w:lang w:val="en-US" w:eastAsia="zh-CN" w:bidi="en-US"/>
      <w14:textFill>
        <w14:solidFill>
          <w14:schemeClr w14:val="tx1"/>
        </w14:solidFill>
      </w14:textFill>
    </w:rPr>
  </w:style>
  <w:style w:type="character" w:customStyle="1" w:styleId="30">
    <w:name w:val="图注 字符"/>
    <w:basedOn w:val="10"/>
    <w:link w:val="29"/>
    <w:uiPriority w:val="0"/>
    <w:rPr>
      <w:rFonts w:ascii="Times New Roman" w:hAnsi="Times New Roman" w:eastAsia="黑体" w:cs="Times New Roman"/>
      <w:color w:val="000000" w:themeColor="text1"/>
      <w:kern w:val="2"/>
      <w:sz w:val="21"/>
      <w:szCs w:val="21"/>
      <w:lang w:bidi="en-US"/>
      <w14:textFill>
        <w14:solidFill>
          <w14:schemeClr w14:val="tx1"/>
        </w14:solidFill>
      </w14:textFill>
    </w:rPr>
  </w:style>
  <w:style w:type="paragraph" w:customStyle="1" w:styleId="31">
    <w:name w:val="表格2"/>
    <w:link w:val="32"/>
    <w:qFormat/>
    <w:uiPriority w:val="0"/>
    <w:pPr>
      <w:spacing w:line="240" w:lineRule="atLeast"/>
      <w:jc w:val="center"/>
    </w:pPr>
    <w:rPr>
      <w:rFonts w:ascii="Times New Roman" w:hAnsi="Times New Roman" w:eastAsia="宋体" w:cs="Times New Roman"/>
      <w:color w:val="000000"/>
      <w:kern w:val="2"/>
      <w:sz w:val="24"/>
      <w:szCs w:val="21"/>
      <w:lang w:val="en-US" w:eastAsia="zh-CN" w:bidi="ar-SA"/>
    </w:rPr>
  </w:style>
  <w:style w:type="character" w:customStyle="1" w:styleId="32">
    <w:name w:val="表格2 字符"/>
    <w:basedOn w:val="10"/>
    <w:link w:val="31"/>
    <w:uiPriority w:val="0"/>
    <w:rPr>
      <w:rFonts w:ascii="Times New Roman" w:hAnsi="Times New Roman" w:eastAsia="宋体" w:cs="Times New Roman"/>
      <w:color w:val="000000"/>
      <w:kern w:val="2"/>
      <w:sz w:val="24"/>
      <w:szCs w:val="21"/>
    </w:rPr>
  </w:style>
  <w:style w:type="character" w:customStyle="1" w:styleId="33">
    <w:name w:val="标题 1 字符"/>
    <w:basedOn w:val="10"/>
    <w:link w:val="2"/>
    <w:qFormat/>
    <w:uiPriority w:val="0"/>
    <w:rPr>
      <w:rFonts w:eastAsia="黑体"/>
      <w:color w:val="000000"/>
      <w:kern w:val="2"/>
      <w:sz w:val="36"/>
      <w:szCs w:val="36"/>
    </w:rPr>
  </w:style>
  <w:style w:type="character" w:customStyle="1" w:styleId="34">
    <w:name w:val="标题 2 字符"/>
    <w:basedOn w:val="10"/>
    <w:link w:val="3"/>
    <w:uiPriority w:val="0"/>
    <w:rPr>
      <w:rFonts w:ascii="Times New Roman" w:hAnsi="Times New Roman" w:eastAsia="黑体" w:cs="Times New Roman"/>
      <w:bCs/>
      <w:color w:val="000000"/>
      <w:kern w:val="2"/>
      <w:sz w:val="32"/>
      <w:szCs w:val="32"/>
    </w:rPr>
  </w:style>
  <w:style w:type="character" w:customStyle="1" w:styleId="35">
    <w:name w:val="标题 3 字符"/>
    <w:basedOn w:val="10"/>
    <w:link w:val="4"/>
    <w:qFormat/>
    <w:uiPriority w:val="0"/>
    <w:rPr>
      <w:rFonts w:ascii="Times New Roman" w:hAnsi="Times New Roman" w:eastAsia="黑体" w:cs="Times New Roman"/>
      <w:bCs/>
      <w:color w:val="000000"/>
      <w:kern w:val="2"/>
      <w:sz w:val="30"/>
      <w:szCs w:val="30"/>
    </w:rPr>
  </w:style>
  <w:style w:type="paragraph" w:customStyle="1" w:styleId="36">
    <w:name w:val="表格"/>
    <w:link w:val="37"/>
    <w:qFormat/>
    <w:uiPriority w:val="0"/>
    <w:pPr>
      <w:widowControl w:val="0"/>
      <w:ind w:left="-15" w:leftChars="-49" w:right="-156" w:rightChars="-65" w:hanging="103" w:hangingChars="49"/>
      <w:jc w:val="center"/>
    </w:pPr>
    <w:rPr>
      <w:rFonts w:ascii="Times New Roman" w:hAnsi="Times New Roman" w:eastAsia="宋体" w:cs="Times New Roman"/>
      <w:bCs/>
      <w:color w:val="000000"/>
      <w:sz w:val="21"/>
      <w:szCs w:val="21"/>
      <w:lang w:val="en-US" w:eastAsia="zh-CN" w:bidi="ar-SA"/>
    </w:rPr>
  </w:style>
  <w:style w:type="character" w:customStyle="1" w:styleId="37">
    <w:name w:val="表格 字符"/>
    <w:basedOn w:val="10"/>
    <w:link w:val="36"/>
    <w:qFormat/>
    <w:uiPriority w:val="0"/>
    <w:rPr>
      <w:rFonts w:ascii="Times New Roman" w:hAnsi="Times New Roman" w:eastAsia="宋体" w:cs="Times New Roman"/>
      <w:bCs/>
      <w:color w:val="000000"/>
      <w:sz w:val="21"/>
      <w:szCs w:val="21"/>
    </w:rPr>
  </w:style>
  <w:style w:type="character" w:customStyle="1" w:styleId="38">
    <w:name w:val="表格 Char"/>
    <w:qFormat/>
    <w:uiPriority w:val="0"/>
    <w:rPr>
      <w:rFonts w:ascii="Arial" w:hAnsi="Arial"/>
    </w:rPr>
  </w:style>
  <w:style w:type="character" w:customStyle="1" w:styleId="39">
    <w:name w:val="font41"/>
    <w:basedOn w:val="10"/>
    <w:uiPriority w:val="0"/>
    <w:rPr>
      <w:rFonts w:hint="eastAsia" w:ascii="宋体" w:hAnsi="宋体" w:eastAsia="宋体"/>
      <w:color w:val="000000"/>
      <w:sz w:val="21"/>
      <w:szCs w:val="21"/>
      <w:u w:val="none"/>
    </w:rPr>
  </w:style>
  <w:style w:type="character" w:customStyle="1" w:styleId="40">
    <w:name w:val="font11"/>
    <w:basedOn w:val="10"/>
    <w:uiPriority w:val="0"/>
    <w:rPr>
      <w:rFonts w:hint="eastAsia" w:ascii="宋体" w:hAnsi="宋体" w:eastAsia="宋体"/>
      <w:b/>
      <w:bCs/>
      <w:color w:val="000000"/>
      <w:sz w:val="21"/>
      <w:szCs w:val="21"/>
      <w:u w:val="none"/>
    </w:rPr>
  </w:style>
  <w:style w:type="character" w:customStyle="1" w:styleId="41">
    <w:name w:val="font51"/>
    <w:basedOn w:val="10"/>
    <w:qFormat/>
    <w:uiPriority w:val="0"/>
    <w:rPr>
      <w:rFonts w:hint="eastAsia" w:ascii="宋体" w:hAnsi="宋体" w:eastAsia="宋体"/>
      <w:color w:val="002D86"/>
      <w:sz w:val="16"/>
      <w:szCs w:val="16"/>
      <w:u w:val="none"/>
    </w:rPr>
  </w:style>
  <w:style w:type="character" w:customStyle="1" w:styleId="42">
    <w:name w:val="font31"/>
    <w:basedOn w:val="10"/>
    <w:qFormat/>
    <w:uiPriority w:val="0"/>
    <w:rPr>
      <w:rFonts w:hint="eastAsia" w:ascii="宋体" w:hAnsi="宋体" w:eastAsia="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45AA1D-0668-47D5-8F83-83A1DAEAEDDF}">
  <ds:schemaRefs/>
</ds:datastoreItem>
</file>

<file path=docProps/app.xml><?xml version="1.0" encoding="utf-8"?>
<Properties xmlns="http://schemas.openxmlformats.org/officeDocument/2006/extended-properties" xmlns:vt="http://schemas.openxmlformats.org/officeDocument/2006/docPropsVTypes">
  <Template>Normal</Template>
  <Pages>9</Pages>
  <Words>6309</Words>
  <Characters>6068</Characters>
  <Lines>50</Lines>
  <Paragraphs>24</Paragraphs>
  <TotalTime>1256</TotalTime>
  <ScaleCrop>false</ScaleCrop>
  <LinksUpToDate>false</LinksUpToDate>
  <CharactersWithSpaces>12353</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2023-04-08T13:48:00Z</dcterms:created>
  <dc:creator>gyj °</dc:creator>
  <cp:lastModifiedBy>DELL</cp:lastModifiedBy>
  <cp:lastPrinted>2021-09-03T01:16:00Z</cp:lastPrinted>
  <dcterms:modified xsi:type="dcterms:W3CDTF">2023-04-25T04:03:09Z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y fmtid="{D5CDD505-2E9C-101B-9397-08002B2CF9AE}" pid="3" name="KSORubyTemplateID" linkTarget="0">
    <vt:lpwstr>6</vt:lpwstr>
  </property>
  <property fmtid="{D5CDD505-2E9C-101B-9397-08002B2CF9AE}" pid="4" name="MTWinEqns">
    <vt:bool>true</vt:bool>
  </property>
  <property fmtid="{D5CDD505-2E9C-101B-9397-08002B2CF9AE}" pid="5" name="GrammarlyDocumentId">
    <vt:lpwstr>9c619ef044bdd9cdff8d027faedcc104480bb8917f1e88f0bf34ed44e605abc0</vt:lpwstr>
  </property>
  <property fmtid="{D5CDD505-2E9C-101B-9397-08002B2CF9AE}" pid="6" name="ICV">
    <vt:lpwstr>3682073CE6E848E59E38C77130FA1E19_12</vt:lpwstr>
  </property>
</Properties>
</file>